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5898" w14:textId="38C5D2DB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6E5FEBD8" w:rsidR="00B47920" w:rsidRPr="00D47274" w:rsidRDefault="00EC7B8C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Insight and Impact Director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6DFD77B2" w:rsidR="00B47920" w:rsidRPr="00D47274" w:rsidRDefault="00EC7B8C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Social Impact Director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56C03D7E" w:rsidR="00B47920" w:rsidRPr="00D47274" w:rsidRDefault="00E014E0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013C7FE3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</w:t>
      </w:r>
      <w:r w:rsidR="00353C47">
        <w:t>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OVERALL</w:t>
      </w:r>
      <w:proofErr w:type="gramEnd"/>
      <w:r>
        <w:rPr>
          <w:b/>
          <w:bCs/>
          <w:sz w:val="28"/>
          <w:szCs w:val="28"/>
        </w:rPr>
        <w:t xml:space="preserve"> PURPOSE AND OBJECTIVE OF THE ROLE</w:t>
      </w:r>
    </w:p>
    <w:p w14:paraId="336DAD44" w14:textId="7B7017E1" w:rsidR="00E6015C" w:rsidRPr="009D013A" w:rsidRDefault="00A805CA" w:rsidP="00E014E0">
      <w:pPr>
        <w:jc w:val="both"/>
      </w:pPr>
      <w:r>
        <w:t xml:space="preserve">To </w:t>
      </w:r>
      <w:r w:rsidR="005F1955" w:rsidRPr="009D013A">
        <w:t>play a key role in gathering, analy</w:t>
      </w:r>
      <w:r w:rsidR="005F1955">
        <w:t>s</w:t>
      </w:r>
      <w:r w:rsidR="005F1955" w:rsidRPr="009D013A">
        <w:t>ing, and presenting data</w:t>
      </w:r>
      <w:r w:rsidR="0003057F">
        <w:t xml:space="preserve"> and insights</w:t>
      </w:r>
      <w:r w:rsidR="005F1955" w:rsidRPr="009D013A">
        <w:t xml:space="preserve"> that demonstrate</w:t>
      </w:r>
      <w:r w:rsidR="0003057F">
        <w:t xml:space="preserve"> </w:t>
      </w:r>
      <w:r w:rsidR="005F1955" w:rsidRPr="009D013A">
        <w:t xml:space="preserve">the impact of our work. </w:t>
      </w:r>
      <w:r w:rsidR="005A2CD9">
        <w:t xml:space="preserve">To </w:t>
      </w:r>
      <w:r w:rsidR="005F1955" w:rsidRPr="009D013A">
        <w:t>work closely with teams across CV Life to ensure our insights are meaningful and drive positive change.</w:t>
      </w:r>
      <w:r w:rsidR="005F1955">
        <w:t xml:space="preserve"> </w:t>
      </w:r>
      <w:r w:rsidR="005A2CD9">
        <w:t xml:space="preserve">To </w:t>
      </w:r>
      <w:r w:rsidR="005F1955">
        <w:t>be skilled at communicating our</w:t>
      </w:r>
      <w:r w:rsidR="00E6015C">
        <w:t xml:space="preserve"> </w:t>
      </w:r>
      <w:r w:rsidR="005F1955">
        <w:t>impact to both internal and external audiences</w:t>
      </w:r>
      <w:r w:rsidR="00E6015C">
        <w:t>, gathering case studies and writing reports.</w:t>
      </w:r>
      <w:r w:rsidR="00D02D7E">
        <w:t xml:space="preserve"> The role will </w:t>
      </w:r>
      <w:r w:rsidR="00724942">
        <w:t>also involve capturing and communicating how our work contributes to Coventry as a Marmot city.</w:t>
      </w:r>
    </w:p>
    <w:p w14:paraId="5150D1B8" w14:textId="161D8CF6" w:rsidR="00DD63D4" w:rsidRPr="002E779A" w:rsidRDefault="00DD63D4" w:rsidP="00D47274">
      <w:pPr>
        <w:spacing w:after="120"/>
        <w:jc w:val="both"/>
        <w:rPr>
          <w:rFonts w:eastAsia="Times New Roman" w:cstheme="minorHAnsi"/>
          <w:i/>
          <w:iCs/>
        </w:rPr>
      </w:pPr>
      <w:r w:rsidRPr="002E779A">
        <w:rPr>
          <w:rFonts w:eastAsia="Times New Roman" w:cstheme="minorHAnsi"/>
        </w:rPr>
        <w:t xml:space="preserve">This position falls within a </w:t>
      </w:r>
      <w:proofErr w:type="gramStart"/>
      <w:r w:rsidRPr="002E779A">
        <w:rPr>
          <w:rFonts w:eastAsia="Times New Roman" w:cstheme="minorHAnsi"/>
        </w:rPr>
        <w:t>shared-services</w:t>
      </w:r>
      <w:proofErr w:type="gramEnd"/>
      <w:r w:rsidRPr="002E779A">
        <w:rPr>
          <w:rFonts w:eastAsia="Times New Roman" w:cstheme="minorHAnsi"/>
        </w:rPr>
        <w:t xml:space="preserve"> working arrangement agreed between the respective Boards of Directors / Trustees of CV Life; </w:t>
      </w:r>
      <w:r w:rsidR="009E1312" w:rsidRPr="002E779A">
        <w:rPr>
          <w:rFonts w:eastAsia="Times New Roman" w:cstheme="minorHAnsi"/>
        </w:rPr>
        <w:t>Culture Coventry Trust</w:t>
      </w:r>
      <w:r w:rsidR="009E1312">
        <w:rPr>
          <w:rFonts w:eastAsia="Times New Roman" w:cstheme="minorHAnsi"/>
        </w:rPr>
        <w:t xml:space="preserve">; </w:t>
      </w:r>
      <w:r w:rsidRPr="002E779A">
        <w:rPr>
          <w:rFonts w:eastAsia="Times New Roman" w:cstheme="minorHAnsi"/>
        </w:rPr>
        <w:t>Coventry Sports Foundation; and the associated group Companies / Trusts, which allows for the sharing of posts and associated services where appropriate and of benefit to the work of the organisations and their respective objectives.</w:t>
      </w:r>
    </w:p>
    <w:p w14:paraId="1B918E09" w14:textId="3A02BDCC" w:rsidR="00A671F7" w:rsidRPr="002E779A" w:rsidRDefault="00A671F7" w:rsidP="00D47274">
      <w:pPr>
        <w:spacing w:after="0"/>
        <w:jc w:val="both"/>
        <w:rPr>
          <w:b/>
          <w:bCs/>
          <w:i/>
          <w:iCs/>
          <w:sz w:val="28"/>
          <w:szCs w:val="28"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4EAC004B" w14:textId="5587FFE3" w:rsidR="00EC7B8C" w:rsidRPr="00EC7B8C" w:rsidRDefault="00EC7B8C" w:rsidP="00EC7B8C">
      <w:pPr>
        <w:numPr>
          <w:ilvl w:val="0"/>
          <w:numId w:val="4"/>
        </w:numPr>
        <w:spacing w:line="278" w:lineRule="auto"/>
      </w:pPr>
      <w:r w:rsidRPr="00EC7B8C">
        <w:t xml:space="preserve">Work with the Social Impact Director and Heads of Service to develop and implement effective </w:t>
      </w:r>
      <w:r>
        <w:t>insight</w:t>
      </w:r>
      <w:r w:rsidRPr="00EC7B8C">
        <w:t xml:space="preserve"> collection and impact measurement frameworks.</w:t>
      </w:r>
    </w:p>
    <w:p w14:paraId="379423D3" w14:textId="77777777" w:rsidR="00EC7B8C" w:rsidRPr="00EC7B8C" w:rsidRDefault="00EC7B8C" w:rsidP="00EC7B8C">
      <w:pPr>
        <w:numPr>
          <w:ilvl w:val="0"/>
          <w:numId w:val="4"/>
        </w:numPr>
        <w:spacing w:line="278" w:lineRule="auto"/>
      </w:pPr>
      <w:r w:rsidRPr="00EC7B8C">
        <w:t>Use both quantitative and qualitative methods to evaluate the effectiveness of CV Life’s programmes and services.</w:t>
      </w:r>
    </w:p>
    <w:p w14:paraId="492F22AE" w14:textId="77777777" w:rsidR="00EC7B8C" w:rsidRPr="009D013A" w:rsidRDefault="00EC7B8C" w:rsidP="00EC7B8C">
      <w:pPr>
        <w:numPr>
          <w:ilvl w:val="0"/>
          <w:numId w:val="4"/>
        </w:numPr>
        <w:spacing w:line="278" w:lineRule="auto"/>
      </w:pPr>
      <w:r w:rsidRPr="00EC7B8C">
        <w:t>Translate complex data</w:t>
      </w:r>
      <w:r w:rsidRPr="009D013A">
        <w:t xml:space="preserve"> into accessible insights tailored to different audiences.</w:t>
      </w:r>
    </w:p>
    <w:p w14:paraId="30523C90" w14:textId="77777777" w:rsidR="00EC7B8C" w:rsidRPr="009D013A" w:rsidRDefault="00EC7B8C" w:rsidP="00EC7B8C">
      <w:pPr>
        <w:numPr>
          <w:ilvl w:val="0"/>
          <w:numId w:val="4"/>
        </w:numPr>
        <w:spacing w:line="278" w:lineRule="auto"/>
      </w:pPr>
      <w:r w:rsidRPr="009D013A">
        <w:t xml:space="preserve">Work with colleagues and stakeholders </w:t>
      </w:r>
      <w:r w:rsidRPr="00EC7B8C">
        <w:t>to capture and communicate stories</w:t>
      </w:r>
      <w:r w:rsidRPr="009D013A">
        <w:t xml:space="preserve"> that showcase the impact of arts, culture, sport, and leisure in improving health and wellbeing.</w:t>
      </w:r>
    </w:p>
    <w:p w14:paraId="5DEA2180" w14:textId="5FB5CA0B" w:rsidR="00EC7B8C" w:rsidRPr="009D013A" w:rsidRDefault="00EC7B8C" w:rsidP="00EC7B8C">
      <w:pPr>
        <w:numPr>
          <w:ilvl w:val="0"/>
          <w:numId w:val="4"/>
        </w:numPr>
        <w:spacing w:line="278" w:lineRule="auto"/>
      </w:pPr>
      <w:r w:rsidRPr="009D013A">
        <w:lastRenderedPageBreak/>
        <w:t>Present findings through</w:t>
      </w:r>
      <w:r>
        <w:t xml:space="preserve"> </w:t>
      </w:r>
      <w:r w:rsidRPr="009D013A">
        <w:t>engaging reports, visuali</w:t>
      </w:r>
      <w:r>
        <w:t>s</w:t>
      </w:r>
      <w:r w:rsidRPr="009D013A">
        <w:t>ations, and presentations.</w:t>
      </w:r>
    </w:p>
    <w:p w14:paraId="7A140663" w14:textId="77777777" w:rsidR="00EC7B8C" w:rsidRPr="009D013A" w:rsidRDefault="00EC7B8C" w:rsidP="00EC7B8C">
      <w:pPr>
        <w:numPr>
          <w:ilvl w:val="0"/>
          <w:numId w:val="4"/>
        </w:numPr>
        <w:spacing w:line="278" w:lineRule="auto"/>
      </w:pPr>
      <w:r w:rsidRPr="009D013A">
        <w:t>Innovate and refine data collection methods to ensure they are relevant, efficient, and meaningful.</w:t>
      </w:r>
    </w:p>
    <w:p w14:paraId="6D45EA77" w14:textId="77777777" w:rsidR="00EC7B8C" w:rsidRPr="009D013A" w:rsidRDefault="00EC7B8C" w:rsidP="00EC7B8C">
      <w:pPr>
        <w:numPr>
          <w:ilvl w:val="0"/>
          <w:numId w:val="4"/>
        </w:numPr>
        <w:spacing w:line="278" w:lineRule="auto"/>
      </w:pPr>
      <w:r w:rsidRPr="009D013A">
        <w:t xml:space="preserve">Ensure high standards </w:t>
      </w:r>
      <w:r w:rsidRPr="00EC7B8C">
        <w:t>of accuracy, consistency, and attention to detail in all</w:t>
      </w:r>
      <w:r w:rsidRPr="009D013A">
        <w:t xml:space="preserve"> data analysis and reporting.</w:t>
      </w:r>
    </w:p>
    <w:p w14:paraId="2E40C3A7" w14:textId="29A76715" w:rsidR="00EC7B8C" w:rsidRPr="009D013A" w:rsidRDefault="00EC7B8C" w:rsidP="00EC7B8C">
      <w:pPr>
        <w:numPr>
          <w:ilvl w:val="0"/>
          <w:numId w:val="4"/>
        </w:numPr>
        <w:spacing w:line="278" w:lineRule="auto"/>
      </w:pPr>
      <w:r w:rsidRPr="009D013A">
        <w:t>Support colleagues in understanding and utili</w:t>
      </w:r>
      <w:r w:rsidR="00E6015C">
        <w:t>s</w:t>
      </w:r>
      <w:r w:rsidRPr="009D013A">
        <w:t>ing data</w:t>
      </w:r>
      <w:r>
        <w:t xml:space="preserve"> and insights</w:t>
      </w:r>
      <w:r w:rsidRPr="009D013A">
        <w:t xml:space="preserve"> to inform decision-making.</w:t>
      </w:r>
    </w:p>
    <w:p w14:paraId="3F9A0C3D" w14:textId="77777777" w:rsidR="00324CB3" w:rsidRDefault="00324CB3" w:rsidP="00D47274">
      <w:pPr>
        <w:spacing w:after="120"/>
        <w:jc w:val="both"/>
        <w:rPr>
          <w:rFonts w:cstheme="minorHAnsi"/>
          <w:shd w:val="clear" w:color="auto" w:fill="FFFFFF"/>
        </w:rPr>
      </w:pPr>
    </w:p>
    <w:p w14:paraId="73983881" w14:textId="1780B485" w:rsidR="00A671F7" w:rsidRPr="00D47274" w:rsidRDefault="000D5B3B" w:rsidP="00D47274">
      <w:pPr>
        <w:spacing w:after="120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t>This J</w:t>
      </w:r>
      <w:r w:rsidR="0035628A" w:rsidRPr="00D47274">
        <w:rPr>
          <w:rFonts w:cstheme="minorHAnsi"/>
          <w:shd w:val="clear" w:color="auto" w:fill="FFFFFF"/>
        </w:rPr>
        <w:t xml:space="preserve">ob </w:t>
      </w:r>
      <w:r w:rsidRPr="00D47274">
        <w:rPr>
          <w:rFonts w:cstheme="minorHAnsi"/>
          <w:shd w:val="clear" w:color="auto" w:fill="FFFFFF"/>
        </w:rPr>
        <w:t>D</w:t>
      </w:r>
      <w:r w:rsidR="0035628A" w:rsidRPr="00D47274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>
        <w:rPr>
          <w:rFonts w:cstheme="minorHAnsi"/>
          <w:shd w:val="clear" w:color="auto" w:fill="FFFFFF"/>
        </w:rPr>
        <w:t>.</w:t>
      </w:r>
    </w:p>
    <w:p w14:paraId="104A9100" w14:textId="77777777" w:rsidR="00AF5B55" w:rsidRDefault="00AF5B55">
      <w:pPr>
        <w:rPr>
          <w:b/>
          <w:bCs/>
          <w:sz w:val="24"/>
          <w:szCs w:val="24"/>
        </w:rPr>
      </w:pPr>
    </w:p>
    <w:p w14:paraId="18EAA2FD" w14:textId="77777777" w:rsidR="00AF5B55" w:rsidRDefault="00AF5B55" w:rsidP="00AF5B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26A4FE74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embrace and lead by example on the Company’s key values of PRIDE, PASSION and PERFORMANCE or those that might at any time be subsequently re-defined.</w:t>
      </w:r>
    </w:p>
    <w:p w14:paraId="22C2649C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support the Company’s commitment to providing a safe environment for children, young people and vulnerable adults, ensuring awareness of the Company’s Safeguarding Policy, Procedures and Practice Guidance, and to be vigilant, reporting any safeguarding concerns without delay. </w:t>
      </w:r>
    </w:p>
    <w:p w14:paraId="169A7E8E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undertake all duties and fully comply with </w:t>
      </w:r>
      <w:proofErr w:type="gramStart"/>
      <w:r>
        <w:rPr>
          <w:rFonts w:eastAsia="Times New Roman" w:cstheme="minorHAnsi"/>
          <w:sz w:val="22"/>
          <w:szCs w:val="22"/>
        </w:rPr>
        <w:t>all of</w:t>
      </w:r>
      <w:proofErr w:type="gramEnd"/>
      <w:r>
        <w:rPr>
          <w:rFonts w:eastAsia="Times New Roman" w:cstheme="minorHAnsi"/>
          <w:sz w:val="22"/>
          <w:szCs w:val="22"/>
        </w:rPr>
        <w:t xml:space="preserve"> the Company’s general standards and those relating to the specific requirements of the role.</w:t>
      </w:r>
    </w:p>
    <w:p w14:paraId="3FF5C4CF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To take care of their own health and safety and that of others who may be affected by their actions at work, and to co-operate with health and safety matters to help everyone meet their legal requirements.</w:t>
      </w:r>
    </w:p>
    <w:p w14:paraId="528C0E04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To co-operate with managers and colleagues to ensure environmental responsibilities are complied with.</w:t>
      </w:r>
    </w:p>
    <w:p w14:paraId="6202A0F8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19E62B0E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2E0E6D36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7A808223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interact positively with customers </w:t>
      </w:r>
      <w:proofErr w:type="gramStart"/>
      <w:r>
        <w:rPr>
          <w:rFonts w:eastAsia="Times New Roman" w:cstheme="minorHAnsi"/>
          <w:sz w:val="22"/>
          <w:szCs w:val="22"/>
        </w:rPr>
        <w:t>adopting a friendly and professional approach at all times</w:t>
      </w:r>
      <w:proofErr w:type="gramEnd"/>
      <w:r>
        <w:rPr>
          <w:rFonts w:eastAsia="Times New Roman" w:cstheme="minorHAnsi"/>
          <w:sz w:val="22"/>
          <w:szCs w:val="22"/>
        </w:rPr>
        <w:t>.</w:t>
      </w:r>
    </w:p>
    <w:p w14:paraId="2F0D6A88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comply with the General Data Protection Regulations when dealing with, maintaining, sharing and storing information</w:t>
      </w:r>
      <w:r>
        <w:rPr>
          <w:rFonts w:eastAsia="Times New Roman" w:cstheme="minorHAnsi"/>
        </w:rPr>
        <w:t>.</w:t>
      </w:r>
    </w:p>
    <w:p w14:paraId="30BCB9F3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58FAED93" w14:textId="77777777" w:rsidR="00AF5B55" w:rsidRDefault="00AF5B55">
      <w:pPr>
        <w:rPr>
          <w:b/>
          <w:bCs/>
          <w:sz w:val="24"/>
          <w:szCs w:val="24"/>
        </w:rPr>
      </w:pPr>
    </w:p>
    <w:p w14:paraId="569AED61" w14:textId="3D7E79F0" w:rsidR="000D5B3B" w:rsidRPr="005A2CD9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C7B8C">
        <w:rPr>
          <w:b/>
          <w:bCs/>
          <w:sz w:val="24"/>
          <w:szCs w:val="24"/>
        </w:rPr>
        <w:t>11</w:t>
      </w:r>
      <w:r w:rsidR="00EC7B8C" w:rsidRPr="00EC7B8C">
        <w:rPr>
          <w:b/>
          <w:bCs/>
          <w:sz w:val="24"/>
          <w:szCs w:val="24"/>
          <w:vertAlign w:val="superscript"/>
        </w:rPr>
        <w:t>th</w:t>
      </w:r>
      <w:r w:rsidR="00EC7B8C">
        <w:rPr>
          <w:b/>
          <w:bCs/>
          <w:sz w:val="24"/>
          <w:szCs w:val="24"/>
        </w:rPr>
        <w:t xml:space="preserve"> February 2025</w:t>
      </w:r>
    </w:p>
    <w:p w14:paraId="0FB69BBD" w14:textId="0A74FE57" w:rsidR="008F4627" w:rsidRDefault="008F4627">
      <w:pPr>
        <w:rPr>
          <w:b/>
          <w:bCs/>
          <w:sz w:val="36"/>
          <w:szCs w:val="36"/>
        </w:rPr>
      </w:pPr>
      <w:r w:rsidRPr="008F4627">
        <w:rPr>
          <w:b/>
          <w:bCs/>
          <w:sz w:val="24"/>
          <w:szCs w:val="24"/>
        </w:rPr>
        <w:t>Date Reviewed:</w:t>
      </w:r>
      <w:r>
        <w:rPr>
          <w:b/>
          <w:bCs/>
          <w:sz w:val="36"/>
          <w:szCs w:val="36"/>
        </w:rPr>
        <w:br w:type="page"/>
      </w:r>
    </w:p>
    <w:p w14:paraId="6AEDE11C" w14:textId="1B1F02AE" w:rsidR="00A671F7" w:rsidRDefault="00A671F7" w:rsidP="00DD63D4">
      <w:pPr>
        <w:jc w:val="both"/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lastRenderedPageBreak/>
        <w:t>PERSON SPECIFICATION</w:t>
      </w:r>
    </w:p>
    <w:p w14:paraId="5EE6EB03" w14:textId="567C5A26" w:rsidR="00DD63D4" w:rsidRPr="00F94D6B" w:rsidRDefault="00DD63D4" w:rsidP="00DD63D4">
      <w:pPr>
        <w:jc w:val="both"/>
        <w:rPr>
          <w:b/>
          <w:bCs/>
          <w:sz w:val="28"/>
          <w:szCs w:val="28"/>
        </w:rPr>
      </w:pPr>
      <w:r w:rsidRPr="00F94D6B">
        <w:rPr>
          <w:b/>
          <w:bCs/>
          <w:sz w:val="28"/>
          <w:szCs w:val="28"/>
        </w:rPr>
        <w:t>Essential Personal Attributes</w:t>
      </w:r>
    </w:p>
    <w:p w14:paraId="3D5FDBD4" w14:textId="45127A2B" w:rsidR="00450C1D" w:rsidRPr="00E35192" w:rsidRDefault="00450C1D" w:rsidP="00450C1D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</w:rPr>
      </w:pPr>
      <w:r w:rsidRPr="00E35192">
        <w:t>Passionate about impact</w:t>
      </w:r>
      <w:r w:rsidR="00017C6E">
        <w:t xml:space="preserve">, </w:t>
      </w:r>
      <w:r w:rsidRPr="00E35192">
        <w:t>excited about how arts, culture, sport, and leisure can address inequalities in health and wellbeing.</w:t>
      </w:r>
    </w:p>
    <w:p w14:paraId="2C4AA7F1" w14:textId="2A0D4608" w:rsidR="00450C1D" w:rsidRPr="00E35192" w:rsidRDefault="00450C1D" w:rsidP="00450C1D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</w:rPr>
      </w:pPr>
      <w:r w:rsidRPr="00E35192">
        <w:t>Analytical and detail-oriented</w:t>
      </w:r>
      <w:r w:rsidR="00017C6E">
        <w:t xml:space="preserve">, </w:t>
      </w:r>
      <w:r w:rsidRPr="00E35192">
        <w:t>skilled at working with data to draw meaningful conclusions.</w:t>
      </w:r>
    </w:p>
    <w:p w14:paraId="0F8549DD" w14:textId="3E5F5E51" w:rsidR="00450C1D" w:rsidRPr="00E35192" w:rsidRDefault="00450C1D" w:rsidP="00450C1D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</w:rPr>
      </w:pPr>
      <w:r w:rsidRPr="00E35192">
        <w:t>Committed to learning and developing with a motivation to discover things</w:t>
      </w:r>
      <w:r w:rsidR="00442973">
        <w:t>.</w:t>
      </w:r>
    </w:p>
    <w:p w14:paraId="005B0E48" w14:textId="5C0E52F4" w:rsidR="00450C1D" w:rsidRPr="00E35192" w:rsidRDefault="00450C1D" w:rsidP="00450C1D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</w:rPr>
      </w:pPr>
      <w:r w:rsidRPr="00E35192">
        <w:t>People-focused</w:t>
      </w:r>
      <w:r w:rsidR="00442973">
        <w:t>, to include</w:t>
      </w:r>
      <w:r w:rsidRPr="00E35192">
        <w:t xml:space="preserve"> working with a variety of stakeholders to understand their experiences and needs.</w:t>
      </w:r>
    </w:p>
    <w:p w14:paraId="32DDDDE4" w14:textId="77777777" w:rsidR="00450C1D" w:rsidRPr="00E35192" w:rsidRDefault="00450C1D" w:rsidP="00DD63D4">
      <w:pPr>
        <w:jc w:val="both"/>
      </w:pPr>
    </w:p>
    <w:p w14:paraId="46195A8D" w14:textId="79A465AF" w:rsidR="00DD63D4" w:rsidRPr="00F94D6B" w:rsidRDefault="00DD63D4" w:rsidP="00DD63D4">
      <w:pPr>
        <w:jc w:val="both"/>
        <w:rPr>
          <w:b/>
          <w:bCs/>
          <w:sz w:val="28"/>
          <w:szCs w:val="28"/>
        </w:rPr>
      </w:pPr>
      <w:r w:rsidRPr="00F94D6B">
        <w:rPr>
          <w:b/>
          <w:bCs/>
          <w:sz w:val="28"/>
          <w:szCs w:val="28"/>
        </w:rPr>
        <w:t>Essential Knowledge and Experience</w:t>
      </w:r>
    </w:p>
    <w:p w14:paraId="2F7BB8F7" w14:textId="52363EE6" w:rsidR="00230970" w:rsidRPr="00230970" w:rsidRDefault="00450C1D" w:rsidP="00450C1D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230970">
        <w:rPr>
          <w:sz w:val="22"/>
          <w:szCs w:val="22"/>
        </w:rPr>
        <w:t>Experienced in impact measurement</w:t>
      </w:r>
      <w:r w:rsidR="00230970" w:rsidRPr="00230970">
        <w:rPr>
          <w:sz w:val="22"/>
          <w:szCs w:val="22"/>
        </w:rPr>
        <w:t>.</w:t>
      </w:r>
      <w:r w:rsidRPr="00230970">
        <w:rPr>
          <w:sz w:val="22"/>
          <w:szCs w:val="22"/>
        </w:rPr>
        <w:t xml:space="preserve"> </w:t>
      </w:r>
    </w:p>
    <w:p w14:paraId="79651E3C" w14:textId="49431CA2" w:rsidR="00450C1D" w:rsidRPr="00230970" w:rsidRDefault="00230970" w:rsidP="00450C1D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230970">
        <w:rPr>
          <w:sz w:val="22"/>
          <w:szCs w:val="22"/>
        </w:rPr>
        <w:t>K</w:t>
      </w:r>
      <w:r w:rsidR="00450C1D" w:rsidRPr="00230970">
        <w:rPr>
          <w:sz w:val="22"/>
          <w:szCs w:val="22"/>
        </w:rPr>
        <w:t>nowledge of both qualitative and quantitative research methods.</w:t>
      </w:r>
    </w:p>
    <w:p w14:paraId="7EA84287" w14:textId="77777777" w:rsidR="00835AB2" w:rsidRPr="00E35192" w:rsidRDefault="00835AB2" w:rsidP="00835AB2">
      <w:pPr>
        <w:pStyle w:val="ListParagraph"/>
        <w:ind w:left="426"/>
        <w:rPr>
          <w:rFonts w:asciiTheme="majorHAnsi" w:eastAsia="Times New Roman" w:hAnsiTheme="majorHAnsi" w:cstheme="majorHAnsi"/>
          <w:sz w:val="22"/>
          <w:szCs w:val="22"/>
        </w:rPr>
      </w:pPr>
    </w:p>
    <w:p w14:paraId="3494EB3F" w14:textId="008B2EFF" w:rsidR="00DD63D4" w:rsidRPr="00F94D6B" w:rsidRDefault="00DD63D4" w:rsidP="00474C9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F94D6B">
        <w:rPr>
          <w:rFonts w:eastAsia="Times New Roman" w:cstheme="minorHAnsi"/>
          <w:b/>
          <w:bCs/>
          <w:sz w:val="28"/>
          <w:szCs w:val="28"/>
        </w:rPr>
        <w:t>Essential Special Skills</w:t>
      </w:r>
    </w:p>
    <w:p w14:paraId="07160EDD" w14:textId="494924F0" w:rsidR="00450C1D" w:rsidRPr="00E7796B" w:rsidRDefault="00450C1D" w:rsidP="00DD63D4">
      <w:pPr>
        <w:pStyle w:val="ListParagraph"/>
        <w:numPr>
          <w:ilvl w:val="0"/>
          <w:numId w:val="3"/>
        </w:numPr>
        <w:tabs>
          <w:tab w:val="left" w:pos="426"/>
        </w:tabs>
        <w:ind w:left="426" w:hanging="426"/>
        <w:rPr>
          <w:rFonts w:eastAsia="Times New Roman" w:cstheme="minorHAnsi"/>
          <w:sz w:val="22"/>
          <w:szCs w:val="22"/>
        </w:rPr>
      </w:pPr>
      <w:r w:rsidRPr="00E7796B">
        <w:rPr>
          <w:sz w:val="22"/>
          <w:szCs w:val="22"/>
        </w:rPr>
        <w:t xml:space="preserve">A strong communicator </w:t>
      </w:r>
      <w:r w:rsidR="00E7796B" w:rsidRPr="00384E26">
        <w:rPr>
          <w:sz w:val="22"/>
          <w:szCs w:val="22"/>
        </w:rPr>
        <w:t xml:space="preserve">with the ability </w:t>
      </w:r>
      <w:r w:rsidRPr="00E7796B">
        <w:rPr>
          <w:sz w:val="22"/>
          <w:szCs w:val="22"/>
        </w:rPr>
        <w:t>to present complex information in an engaging and accessible way for a range of audiences</w:t>
      </w:r>
    </w:p>
    <w:p w14:paraId="7444DF5E" w14:textId="035BA904" w:rsidR="00450C1D" w:rsidRPr="00D47274" w:rsidRDefault="00450C1D" w:rsidP="00450C1D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E35192">
        <w:t>Innovative</w:t>
      </w:r>
      <w:r w:rsidR="004A06CD">
        <w:t xml:space="preserve"> </w:t>
      </w:r>
      <w:r w:rsidR="004A06CD" w:rsidRPr="00384E26">
        <w:t xml:space="preserve">and </w:t>
      </w:r>
      <w:r w:rsidRPr="00384E26">
        <w:t xml:space="preserve">able </w:t>
      </w:r>
      <w:r w:rsidRPr="00E35192">
        <w:t>to design creative and effective</w:t>
      </w:r>
      <w:r w:rsidRPr="009D013A">
        <w:t xml:space="preserve"> ways to measure and demonstrate impact.</w:t>
      </w:r>
    </w:p>
    <w:p w14:paraId="51893EE5" w14:textId="007171C9" w:rsidR="00DD63D4" w:rsidRPr="00976C54" w:rsidRDefault="00450C1D" w:rsidP="00835AB2">
      <w:pPr>
        <w:tabs>
          <w:tab w:val="left" w:pos="426"/>
        </w:tabs>
        <w:rPr>
          <w:rFonts w:cstheme="minorHAnsi"/>
          <w:b/>
          <w:bCs/>
          <w:sz w:val="28"/>
          <w:szCs w:val="28"/>
        </w:rPr>
      </w:pPr>
      <w:r w:rsidRPr="009D013A">
        <w:br/>
      </w:r>
      <w:r w:rsidR="00835AB2" w:rsidRPr="00976C54">
        <w:rPr>
          <w:rFonts w:cstheme="minorHAnsi"/>
          <w:b/>
          <w:bCs/>
          <w:sz w:val="28"/>
          <w:szCs w:val="28"/>
        </w:rPr>
        <w:t>S</w:t>
      </w:r>
      <w:r w:rsidR="00DD63D4" w:rsidRPr="00976C54">
        <w:rPr>
          <w:rFonts w:cstheme="minorHAnsi"/>
          <w:b/>
          <w:bCs/>
          <w:sz w:val="28"/>
          <w:szCs w:val="28"/>
        </w:rPr>
        <w:t>pecial Circumstances</w:t>
      </w:r>
    </w:p>
    <w:p w14:paraId="2A9D3525" w14:textId="77777777" w:rsidR="00467E3B" w:rsidRDefault="00467E3B" w:rsidP="00450C1D">
      <w:pPr>
        <w:tabs>
          <w:tab w:val="left" w:pos="426"/>
        </w:tabs>
        <w:rPr>
          <w:rFonts w:asciiTheme="majorHAnsi" w:eastAsia="Times New Roman" w:hAnsiTheme="majorHAnsi" w:cstheme="majorHAnsi"/>
        </w:rPr>
      </w:pPr>
    </w:p>
    <w:p w14:paraId="2183E287" w14:textId="77777777" w:rsidR="00450C1D" w:rsidRPr="00450C1D" w:rsidRDefault="00450C1D" w:rsidP="00450C1D">
      <w:pPr>
        <w:tabs>
          <w:tab w:val="left" w:pos="426"/>
        </w:tabs>
        <w:rPr>
          <w:rFonts w:asciiTheme="majorHAnsi" w:eastAsia="Times New Roman" w:hAnsiTheme="majorHAnsi" w:cstheme="majorHAnsi"/>
        </w:rPr>
      </w:pPr>
    </w:p>
    <w:sectPr w:rsidR="00450C1D" w:rsidRPr="00450C1D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815C7" w14:textId="77777777" w:rsidR="00460B13" w:rsidRDefault="00460B13" w:rsidP="00A671F7">
      <w:pPr>
        <w:spacing w:after="0" w:line="240" w:lineRule="auto"/>
      </w:pPr>
      <w:r>
        <w:separator/>
      </w:r>
    </w:p>
  </w:endnote>
  <w:endnote w:type="continuationSeparator" w:id="0">
    <w:p w14:paraId="16A5030B" w14:textId="77777777" w:rsidR="00460B13" w:rsidRDefault="00460B13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6CAC" w14:textId="77777777" w:rsidR="00460B13" w:rsidRDefault="00460B13" w:rsidP="00A671F7">
      <w:pPr>
        <w:spacing w:after="0" w:line="240" w:lineRule="auto"/>
      </w:pPr>
      <w:r>
        <w:separator/>
      </w:r>
    </w:p>
  </w:footnote>
  <w:footnote w:type="continuationSeparator" w:id="0">
    <w:p w14:paraId="390EC827" w14:textId="77777777" w:rsidR="00460B13" w:rsidRDefault="00460B13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8035A"/>
    <w:multiLevelType w:val="multilevel"/>
    <w:tmpl w:val="A44E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91FA8"/>
    <w:multiLevelType w:val="multilevel"/>
    <w:tmpl w:val="429A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773509">
    <w:abstractNumId w:val="2"/>
  </w:num>
  <w:num w:numId="2" w16cid:durableId="413091194">
    <w:abstractNumId w:val="4"/>
  </w:num>
  <w:num w:numId="3" w16cid:durableId="1018845535">
    <w:abstractNumId w:val="0"/>
  </w:num>
  <w:num w:numId="4" w16cid:durableId="1627001698">
    <w:abstractNumId w:val="1"/>
  </w:num>
  <w:num w:numId="5" w16cid:durableId="1103068293">
    <w:abstractNumId w:val="5"/>
  </w:num>
  <w:num w:numId="6" w16cid:durableId="2105102964">
    <w:abstractNumId w:val="2"/>
  </w:num>
  <w:num w:numId="7" w16cid:durableId="1158111898">
    <w:abstractNumId w:val="3"/>
  </w:num>
  <w:num w:numId="8" w16cid:durableId="1596791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17C6E"/>
    <w:rsid w:val="0003057F"/>
    <w:rsid w:val="00054FF4"/>
    <w:rsid w:val="000D5B3B"/>
    <w:rsid w:val="00117779"/>
    <w:rsid w:val="00144494"/>
    <w:rsid w:val="00144D49"/>
    <w:rsid w:val="00152C1A"/>
    <w:rsid w:val="00167204"/>
    <w:rsid w:val="001D6A3E"/>
    <w:rsid w:val="001D6CC7"/>
    <w:rsid w:val="002060EE"/>
    <w:rsid w:val="00230970"/>
    <w:rsid w:val="002E779A"/>
    <w:rsid w:val="003118F9"/>
    <w:rsid w:val="00324CB3"/>
    <w:rsid w:val="00353C47"/>
    <w:rsid w:val="0035628A"/>
    <w:rsid w:val="00382757"/>
    <w:rsid w:val="00384E26"/>
    <w:rsid w:val="00442973"/>
    <w:rsid w:val="00450C1D"/>
    <w:rsid w:val="0045592E"/>
    <w:rsid w:val="00460B13"/>
    <w:rsid w:val="00467E3B"/>
    <w:rsid w:val="00474C9E"/>
    <w:rsid w:val="004827BD"/>
    <w:rsid w:val="004A06CD"/>
    <w:rsid w:val="004A6763"/>
    <w:rsid w:val="004C14B0"/>
    <w:rsid w:val="004D52F4"/>
    <w:rsid w:val="00504BDE"/>
    <w:rsid w:val="00505182"/>
    <w:rsid w:val="00551CB6"/>
    <w:rsid w:val="005A052E"/>
    <w:rsid w:val="005A2CD9"/>
    <w:rsid w:val="005F1955"/>
    <w:rsid w:val="005F4578"/>
    <w:rsid w:val="006D4A31"/>
    <w:rsid w:val="006D7B11"/>
    <w:rsid w:val="00704FBD"/>
    <w:rsid w:val="00724942"/>
    <w:rsid w:val="0074176C"/>
    <w:rsid w:val="0076774C"/>
    <w:rsid w:val="007C69E4"/>
    <w:rsid w:val="00803E1C"/>
    <w:rsid w:val="00817D23"/>
    <w:rsid w:val="00835AB2"/>
    <w:rsid w:val="008F4627"/>
    <w:rsid w:val="0091630C"/>
    <w:rsid w:val="00947886"/>
    <w:rsid w:val="00961D9B"/>
    <w:rsid w:val="00976C54"/>
    <w:rsid w:val="00982A04"/>
    <w:rsid w:val="009E1312"/>
    <w:rsid w:val="00A104F1"/>
    <w:rsid w:val="00A40DF1"/>
    <w:rsid w:val="00A671F7"/>
    <w:rsid w:val="00A805CA"/>
    <w:rsid w:val="00A86A55"/>
    <w:rsid w:val="00AB5C96"/>
    <w:rsid w:val="00AF0136"/>
    <w:rsid w:val="00AF4F23"/>
    <w:rsid w:val="00AF5B55"/>
    <w:rsid w:val="00B26BBE"/>
    <w:rsid w:val="00B47920"/>
    <w:rsid w:val="00B64571"/>
    <w:rsid w:val="00BF1FD0"/>
    <w:rsid w:val="00C04CE9"/>
    <w:rsid w:val="00C31780"/>
    <w:rsid w:val="00C364AD"/>
    <w:rsid w:val="00C6424E"/>
    <w:rsid w:val="00CE1852"/>
    <w:rsid w:val="00D02D7E"/>
    <w:rsid w:val="00D10DE1"/>
    <w:rsid w:val="00D46414"/>
    <w:rsid w:val="00D47274"/>
    <w:rsid w:val="00D96098"/>
    <w:rsid w:val="00D96BA5"/>
    <w:rsid w:val="00DD63D4"/>
    <w:rsid w:val="00DE5532"/>
    <w:rsid w:val="00E014E0"/>
    <w:rsid w:val="00E35192"/>
    <w:rsid w:val="00E6015C"/>
    <w:rsid w:val="00E7796B"/>
    <w:rsid w:val="00EA1BCF"/>
    <w:rsid w:val="00EB013B"/>
    <w:rsid w:val="00EB6DE5"/>
    <w:rsid w:val="00EC7B8C"/>
    <w:rsid w:val="00EF0807"/>
    <w:rsid w:val="00F101EC"/>
    <w:rsid w:val="00F11464"/>
    <w:rsid w:val="00F67CCB"/>
    <w:rsid w:val="00F94D6B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Revision">
    <w:name w:val="Revision"/>
    <w:hidden/>
    <w:uiPriority w:val="99"/>
    <w:semiHidden/>
    <w:rsid w:val="002060E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23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D2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8AC8-2148-484C-9255-A260D0C2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Leanne Whitehouse</cp:lastModifiedBy>
  <cp:revision>29</cp:revision>
  <dcterms:created xsi:type="dcterms:W3CDTF">2025-02-14T09:42:00Z</dcterms:created>
  <dcterms:modified xsi:type="dcterms:W3CDTF">2025-02-14T14:54:00Z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