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715576" w14:paraId="1FCBC1E5" wp14:textId="596CBEDA">
      <w:pPr>
        <w:spacing w:before="240" w:after="0" w:line="259" w:lineRule="auto"/>
        <w:rPr>
          <w:rFonts w:ascii="Century Gothic" w:hAnsi="Century Gothic" w:eastAsia="Century Gothic" w:cs="Century Gothic"/>
          <w:b w:val="0"/>
          <w:bCs w:val="0"/>
          <w:i w:val="0"/>
          <w:iCs w:val="0"/>
          <w:caps w:val="0"/>
          <w:smallCaps w:val="0"/>
          <w:noProof w:val="0"/>
          <w:color w:val="2F5496" w:themeColor="accent1" w:themeTint="FF" w:themeShade="BF"/>
          <w:sz w:val="28"/>
          <w:szCs w:val="28"/>
          <w:lang w:val="en-GB"/>
        </w:rPr>
      </w:pPr>
      <w:r w:rsidR="5987F3E0">
        <w:drawing>
          <wp:inline xmlns:wp14="http://schemas.microsoft.com/office/word/2010/wordprocessingDrawing" wp14:editId="5C62D7E9" wp14:anchorId="10965EDA">
            <wp:extent cx="1685925" cy="1190625"/>
            <wp:effectExtent l="0" t="0" r="0" b="0"/>
            <wp:docPr id="1742519735" name="" title=""/>
            <wp:cNvGraphicFramePr>
              <a:graphicFrameLocks noChangeAspect="1"/>
            </wp:cNvGraphicFramePr>
            <a:graphic>
              <a:graphicData uri="http://schemas.openxmlformats.org/drawingml/2006/picture">
                <pic:pic>
                  <pic:nvPicPr>
                    <pic:cNvPr id="0" name=""/>
                    <pic:cNvPicPr/>
                  </pic:nvPicPr>
                  <pic:blipFill>
                    <a:blip r:embed="R158a69b9d6584e9d">
                      <a:extLst>
                        <a:ext xmlns:a="http://schemas.openxmlformats.org/drawingml/2006/main" uri="{28A0092B-C50C-407E-A947-70E740481C1C}">
                          <a14:useLocalDpi val="0"/>
                        </a:ext>
                      </a:extLst>
                    </a:blip>
                    <a:stretch>
                      <a:fillRect/>
                    </a:stretch>
                  </pic:blipFill>
                  <pic:spPr>
                    <a:xfrm>
                      <a:off x="0" y="0"/>
                      <a:ext cx="1685925" cy="1190625"/>
                    </a:xfrm>
                    <a:prstGeom prst="rect">
                      <a:avLst/>
                    </a:prstGeom>
                  </pic:spPr>
                </pic:pic>
              </a:graphicData>
            </a:graphic>
          </wp:inline>
        </w:drawing>
      </w:r>
      <w:r w:rsidRPr="47715576" w:rsidR="5987F3E0">
        <w:rPr>
          <w:rFonts w:ascii="Century Gothic" w:hAnsi="Century Gothic" w:eastAsia="Century Gothic" w:cs="Century Gothic"/>
          <w:b w:val="1"/>
          <w:bCs w:val="1"/>
          <w:i w:val="0"/>
          <w:iCs w:val="0"/>
          <w:caps w:val="0"/>
          <w:smallCaps w:val="0"/>
          <w:noProof w:val="0"/>
          <w:color w:val="2F5496" w:themeColor="accent1" w:themeTint="FF" w:themeShade="BF"/>
          <w:sz w:val="28"/>
          <w:szCs w:val="28"/>
          <w:lang w:val="en-GB"/>
        </w:rPr>
        <w:t xml:space="preserve">Ellen Terry </w:t>
      </w:r>
    </w:p>
    <w:p xmlns:wp14="http://schemas.microsoft.com/office/word/2010/wordml" w:rsidP="47715576" w14:paraId="3E423CBC" wp14:textId="30FEDF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7715576" w14:paraId="633631D5" wp14:textId="7E6F2A8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8"/>
          <w:szCs w:val="28"/>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8"/>
          <w:szCs w:val="28"/>
          <w:lang w:val="en-GB"/>
        </w:rPr>
        <w:t xml:space="preserve">Guide to records   </w:t>
      </w:r>
    </w:p>
    <w:p xmlns:wp14="http://schemas.microsoft.com/office/word/2010/wordml" w:rsidP="47715576" w14:paraId="54CCCF52" wp14:textId="3BBDF94F">
      <w:pPr>
        <w:pStyle w:val="Default"/>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Coventry Archives </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is located in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xmlns:wp14="http://schemas.microsoft.com/office/word/2010/wordml" w:rsidP="47715576" w14:paraId="58B36B48" wp14:textId="0016B07F">
      <w:pPr>
        <w:spacing w:after="0" w:line="240"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47715576" w14:paraId="039B253D" wp14:textId="4D33A07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Opening hours: </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The Coventry Archives Reading and Research Rooms are open, 10.30 am – 3.30pm, Wednesdays – Fridays; the Reading Room is open on alternate Saturdays, 10.30 am – 3.30pm. Please refer to the Coventry collections online catalogue </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2"/>
          <w:szCs w:val="22"/>
          <w:lang w:val="en-GB"/>
        </w:rPr>
        <w:t xml:space="preserve">at </w:t>
      </w:r>
      <w:hyperlink r:id="Rff8344b382784427">
        <w:r w:rsidRPr="47715576" w:rsidR="5987F3E0">
          <w:rPr>
            <w:rStyle w:val="Hyperlink"/>
            <w:rFonts w:ascii="Century Gothic" w:hAnsi="Century Gothic" w:eastAsia="Century Gothic" w:cs="Century Gothic"/>
            <w:b w:val="0"/>
            <w:bCs w:val="0"/>
            <w:i w:val="0"/>
            <w:iCs w:val="0"/>
            <w:caps w:val="0"/>
            <w:smallCaps w:val="0"/>
            <w:strike w:val="0"/>
            <w:dstrike w:val="0"/>
            <w:noProof w:val="0"/>
            <w:sz w:val="22"/>
            <w:szCs w:val="22"/>
            <w:lang w:val="en-GB"/>
          </w:rPr>
          <w:t>http://coventrycollections.org/</w:t>
        </w:r>
      </w:hyperlink>
      <w:r w:rsidRPr="47715576" w:rsidR="5987F3E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or further details, or telephone on 02476 237583.</w:t>
      </w:r>
    </w:p>
    <w:p xmlns:wp14="http://schemas.microsoft.com/office/word/2010/wordml" w:rsidP="47715576" w14:paraId="59A075C4" wp14:textId="7A8E435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Introduction </w:t>
      </w:r>
    </w:p>
    <w:p xmlns:wp14="http://schemas.microsoft.com/office/word/2010/wordml" w:rsidP="47715576" w14:paraId="61872A95" wp14:textId="1ECC9F8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world-renowned Shakespearean actor, was born on 27 February 1847 in Coventry, most probably Market Street. Her parents Benjamin Terry and Sarah Ballard were both performing actors in Coventry at the time. She made her debut aged 9 as Mamillius in</w:t>
      </w:r>
      <w:r w:rsidRPr="47715576" w:rsidR="5987F3E0">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The Winter’s Tale</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produced by Charles Kean in London, the son of actor Edmund Kean. She remained as part of Kean’s company until 1859, before joining the Stock Company at the Theatre Royal, Bristol until 1864.  </w:t>
      </w:r>
    </w:p>
    <w:p xmlns:wp14="http://schemas.microsoft.com/office/word/2010/wordml" w:rsidP="47715576" w14:paraId="7FE162C2" wp14:textId="4B927599">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At 16, she left the theatre to marry the painter G.F. Watts, who she previously modelled for. The marriage ended after ten months and Terry struggled to return to the stage. In 1867, she appeared by chance with Henry Irving in a production of the </w:t>
      </w:r>
      <w:r w:rsidRPr="47715576" w:rsidR="5987F3E0">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Taming of the Shrew</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and he would later become her artistic partner for almost 25 years. The next year, she left once more to marry architect and theatrical designer Edward Godwin, with whom she had two children: Edith and Edward Gordon Craig.  </w:t>
      </w:r>
    </w:p>
    <w:p xmlns:wp14="http://schemas.microsoft.com/office/word/2010/wordml" w:rsidP="47715576" w14:paraId="3B5408E6" wp14:textId="4DA097B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In 1875, Ellen Terry starred in a notable production of</w:t>
      </w:r>
      <w:r w:rsidRPr="47715576" w:rsidR="5987F3E0">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 xml:space="preserve"> The Merchant of Venice</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designed by Godwin, but the couple parted a year later. She officially divorced Watts in 1877 and married actor Charles Kelly, but this marriage was also short-lived. The following year she joined Henry Irving’s company at the Lyceum Theatre, London. At around ten years her senior, Irving was the perfect on-stage partner and Terry took on several Shakespearean leading ladies, including Juliet, Ophelia, Beatrice, and Lady Macbeth, which inspired the famous painting by John Singer Sargent (1889).  </w:t>
      </w:r>
    </w:p>
    <w:p xmlns:wp14="http://schemas.microsoft.com/office/word/2010/wordml" w:rsidP="47715576" w14:paraId="54AA4E3A" wp14:textId="22F2EB3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Irving and Terry toured around the country, performing overseas in New York also. Their partnership ended in 1902, 3 years before Irving’s death. Meanwhile, since the 1890s Terry had been engaging in a paper courtship, via letters, with the playwright and political activist George Bernard Shaw. This never led to a real-life union, but is considered one of the greatest literary correspondences of all time. </w:t>
      </w:r>
    </w:p>
    <w:p xmlns:wp14="http://schemas.microsoft.com/office/word/2010/wordml" w:rsidP="47715576" w14:paraId="31E77CF7" wp14:textId="02CB1AE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In 1906, Terry celebrated the Golden Jubilee of her career, joined by other theatrical personalities at the Theatre Royal, Drury Lane. She visited Coventry in June of this year to lay the foundation stone for the Empire Theatre, staying for a Mayoral luncheon at St Mary’s Hall. Her final marriage was in 1907 to American actor James Carew, who was 30 years her junior, and while they soon parted the pair remained friends.  </w:t>
      </w:r>
    </w:p>
    <w:p xmlns:wp14="http://schemas.microsoft.com/office/word/2010/wordml" w:rsidP="47715576" w14:paraId="2EC23758" wp14:textId="2C370EDC">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Terry appeared on stage for the last time in 1925, and spent the latter part of her life touring across the UK, USA and Australia offering Shakespeare lectures and recitals. She was also made a Dame Grand Cross of the British Empire in 1925. She died on the 21 July 1928 in her cottage in Small Hythe, Kent, which was later given to the National Trust by her daughter Edith Craig. </w:t>
      </w:r>
    </w:p>
    <w:p xmlns:wp14="http://schemas.microsoft.com/office/word/2010/wordml" w:rsidP="47715576" w14:paraId="2E7D43A6" wp14:textId="3715CF8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A memorial plaque was laid in her honour in Coventry, and in 1938 her niece Phyllis Neilson-Terry, also an actor, visited the city to donate a replica of the Lady Macbeth painting. Our collections document how Ellen Terry has been remembered and appreciated in Coventry in the years since her death, such as through theatrical tributes at the Belgrade, and birthday processions along Market Street.</w:t>
      </w:r>
    </w:p>
    <w:p xmlns:wp14="http://schemas.microsoft.com/office/word/2010/wordml" w:rsidP="47715576" w14:paraId="3C682F98" wp14:textId="7058664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Archive material </w:t>
      </w:r>
    </w:p>
    <w:p xmlns:wp14="http://schemas.microsoft.com/office/word/2010/wordml" w:rsidP="47715576" w14:paraId="6871F80E" wp14:textId="04C3E40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PA19/43/3,6 – Correspondence on Controversy about location of Ellen Terry’s birthplace, Market Street</w:t>
      </w:r>
    </w:p>
    <w:p xmlns:wp14="http://schemas.microsoft.com/office/word/2010/wordml" w:rsidP="47715576" w14:paraId="2694BE24" wp14:textId="2EDBB6D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PA608/8 - 1-4 Pages from the </w:t>
      </w:r>
      <w:r w:rsidRPr="47715576" w:rsidR="5987F3E0">
        <w:rPr>
          <w:rFonts w:ascii="Century Gothic" w:hAnsi="Century Gothic" w:eastAsia="Century Gothic" w:cs="Century Gothic"/>
          <w:b w:val="0"/>
          <w:bCs w:val="0"/>
          <w:i w:val="1"/>
          <w:iCs w:val="1"/>
          <w:caps w:val="0"/>
          <w:smallCaps w:val="0"/>
          <w:noProof w:val="0"/>
          <w:color w:val="000000" w:themeColor="text1" w:themeTint="FF" w:themeShade="FF"/>
          <w:sz w:val="24"/>
          <w:szCs w:val="24"/>
          <w:lang w:val="en-GB"/>
        </w:rPr>
        <w:t>Alfred Herbert News</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including detail of Miss Ellen Terry visiting Coventry on 30 June 1906 to lay the foundations stone of the Empire Theatre, with illustration of Ellen Terry</w:t>
      </w:r>
    </w:p>
    <w:p xmlns:wp14="http://schemas.microsoft.com/office/word/2010/wordml" w:rsidP="47715576" w14:paraId="78E5C63E" wp14:textId="382B1FF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PA641/21 - News-cuttings relating to Ellen Terry</w:t>
      </w:r>
    </w:p>
    <w:p xmlns:wp14="http://schemas.microsoft.com/office/word/2010/wordml" w:rsidP="47715576" w14:paraId="268849B0" wp14:textId="7758B34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PA2024 – Programme for ceremony of laying of the levelling stone to mark the inauguration of Coventry’s reconstruction and the commemoration of the birth in Market Street of Dame Ellen Terry, 1946</w:t>
      </w:r>
    </w:p>
    <w:p xmlns:wp14="http://schemas.microsoft.com/office/word/2010/wordml" w:rsidP="47715576" w14:paraId="3FFF42E3" wp14:textId="7DF63100">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PA2024/5 - Invitation Card to E.A. Seaborne to attend the above event, 8/6/1906</w:t>
      </w:r>
    </w:p>
    <w:p xmlns:wp14="http://schemas.microsoft.com/office/word/2010/wordml" w:rsidP="47715576" w14:paraId="16E09E76" wp14:textId="4166BAD7">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PA2503/6 - Photographic Negative of Ellen Terry Memorial Plaque, Smithford Street</w:t>
      </w:r>
    </w:p>
    <w:p xmlns:wp14="http://schemas.microsoft.com/office/word/2010/wordml" w:rsidP="47715576" w14:paraId="166AF486" wp14:textId="4D967CEE">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PA2684/6/3/14 - Centenary of Ellen Terry’s Birth, 3/1/1947, loose cuttings from Coventry Evening Telegraph</w:t>
      </w:r>
    </w:p>
    <w:p xmlns:wp14="http://schemas.microsoft.com/office/word/2010/wordml" w:rsidP="47715576" w14:paraId="3D8CEE55" wp14:textId="5A4D111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PA2935/3/2/1 - Coventry University: Official Opening of the Ellen Terry Building, 20/5/2003, publication including history of the building, brief history of Terry’s life, programme of events</w:t>
      </w:r>
    </w:p>
    <w:p xmlns:wp14="http://schemas.microsoft.com/office/word/2010/wordml" w:rsidP="47715576" w14:paraId="34C32F8B" wp14:textId="25627E3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 2991 – COLLECTION – ELLEN TERRY FELLOWSHIP:</w:t>
      </w:r>
    </w:p>
    <w:p xmlns:wp14="http://schemas.microsoft.com/office/word/2010/wordml" w:rsidP="47715576" w14:paraId="7E330E56" wp14:textId="707F7806">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PA2991/4 - Belgrade Theatre Programme - ‘Our Ellen’, May 1992 – Tina Gray impersonated Ellen Terry, written and directed by Richard Osborne </w:t>
      </w:r>
    </w:p>
    <w:p xmlns:wp14="http://schemas.microsoft.com/office/word/2010/wordml" w:rsidP="47715576" w14:paraId="686B2089" wp14:textId="13FDD7B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PA2991/5 - Newspaper cutting from Coventry Citizen to mark Tina Gray’s performance as Ellen Terry, around the 150</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vertAlign w:val="superscript"/>
          <w:lang w:val="en-GB"/>
        </w:rPr>
        <w:t>th</w:t>
      </w: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 anniversary of Terry’s birth, 1997</w:t>
      </w:r>
    </w:p>
    <w:p xmlns:wp14="http://schemas.microsoft.com/office/word/2010/wordml" w:rsidP="47715576" w14:paraId="50E090F6" wp14:textId="0E636FF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PA2991/8- extract from The Story of My Life, by Ellen Terry</w:t>
      </w:r>
    </w:p>
    <w:p xmlns:wp14="http://schemas.microsoft.com/office/word/2010/wordml" w:rsidP="47715576" w14:paraId="5BD18078" wp14:textId="1101399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PA2991/9 - National Trust guidebook to Ellen Terry’s house at Smallhythe, Kent, 1986</w:t>
      </w:r>
    </w:p>
    <w:p xmlns:wp14="http://schemas.microsoft.com/office/word/2010/wordml" w:rsidP="47715576" w14:paraId="3C3DEE5A" wp14:textId="67ED79E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PA2991/10 - National Trust flier for Ellen Terry’s house at Smallhythe, Kent, 2002</w:t>
      </w:r>
    </w:p>
    <w:p xmlns:wp14="http://schemas.microsoft.com/office/word/2010/wordml" w:rsidP="47715576" w14:paraId="45FA0145" wp14:textId="4150BE3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CCA/3/1/241 - File relating to visit of Ellen Terry to Coventry, and Mayoral luncheon held in her honour at St Mary’s Hall during her visit, 30/6/1906. Includes mounted escort arrangements for a procession, drafts of official welcome letter, guest lists and luncheon invitation</w:t>
      </w:r>
    </w:p>
    <w:p xmlns:wp14="http://schemas.microsoft.com/office/word/2010/wordml" w:rsidP="47715576" w14:paraId="0EFB572A" wp14:textId="3D6D4EE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CCA/3/1/6923 - File relating to visit of actress Phyllis Neilson-Terry to Coventry, niece of Ellen Terry, 20/7/1938, including presentation of a life-sized oil portrait of Ellen Terry as Lady Macbeth, painted by Reginald Eves and copied from John S Sargent’s painting, and a tour of the two houses in Market Street claimed to be her birthplace</w:t>
      </w:r>
    </w:p>
    <w:p xmlns:wp14="http://schemas.microsoft.com/office/word/2010/wordml" w:rsidP="47715576" w14:paraId="1AA61A0E" wp14:textId="0246D96F">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CCH/8/3/2/727 - ‘Trace’ Exhibition, February – April 2002, held at the Herbert Art Gallery and Museum. Exhibition of colour photographs by Ulli Ull depicting Coventry landscapes and their connection to notable women of Coventry, including Ellen Terry. File contains general correspondence, press release, and biographies of the women included </w:t>
      </w:r>
    </w:p>
    <w:p xmlns:wp14="http://schemas.microsoft.com/office/word/2010/wordml" w:rsidP="47715576" w14:paraId="24967340" wp14:textId="157CC28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 xml:space="preserve">CCA/3/1/13021 - 1960 file relating to Ellen Terry memorial plaque, including document describing the exact location of Terry’s birth, press cutting from the Manchester Guardian about the Terry “birthday pilgrimage”, </w:t>
      </w:r>
    </w:p>
    <w:p xmlns:wp14="http://schemas.microsoft.com/office/word/2010/wordml" w:rsidP="47715576" w14:paraId="7AC390CC" wp14:textId="492CA9B1">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47715576" w14:paraId="449A4DB1" wp14:textId="1289032B">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p>
    <w:p xmlns:wp14="http://schemas.microsoft.com/office/word/2010/wordml" w:rsidP="47715576" w14:paraId="616D3B21" wp14:textId="3E782185">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 xml:space="preserve">Local study material </w:t>
      </w:r>
    </w:p>
    <w:p xmlns:wp14="http://schemas.microsoft.com/office/word/2010/wordml" w:rsidP="47715576" w14:paraId="1D691408" wp14:textId="49859B3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1"/>
          <w:bCs w:val="1"/>
          <w:i w:val="0"/>
          <w:iCs w:val="0"/>
          <w:caps w:val="0"/>
          <w:smallCaps w:val="0"/>
          <w:noProof w:val="0"/>
          <w:color w:val="000000" w:themeColor="text1" w:themeTint="FF" w:themeShade="FF"/>
          <w:sz w:val="24"/>
          <w:szCs w:val="24"/>
          <w:lang w:val="en-GB"/>
        </w:rPr>
        <w:t>Reading Room Books</w:t>
      </w:r>
    </w:p>
    <w:p xmlns:wp14="http://schemas.microsoft.com/office/word/2010/wordml" w:rsidP="47715576" w14:paraId="1216FAA7" wp14:textId="675BBA4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and her Impersonations: An Appreciation, by Charles Hiatt (London: Bell, 1898)</w:t>
      </w:r>
    </w:p>
    <w:p xmlns:wp14="http://schemas.microsoft.com/office/word/2010/wordml" w:rsidP="47715576" w14:paraId="3777E8DA" wp14:textId="77777EB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and her Sisters, by T. Edgar Pemberton (London: C. A Pearson, 1902)</w:t>
      </w:r>
    </w:p>
    <w:p xmlns:wp14="http://schemas.microsoft.com/office/word/2010/wordml" w:rsidP="47715576" w14:paraId="18A3659F" wp14:textId="034A2B3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by Christopher St John (London: Bodley Head, 1907)</w:t>
      </w:r>
    </w:p>
    <w:p xmlns:wp14="http://schemas.microsoft.com/office/word/2010/wordml" w:rsidP="47715576" w14:paraId="3AED8475" wp14:textId="60274C0A">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The Story of My Life, by Ellen Terry (London: Hutchinson, 1908)</w:t>
      </w:r>
    </w:p>
    <w:p xmlns:wp14="http://schemas.microsoft.com/office/word/2010/wordml" w:rsidP="47715576" w14:paraId="53A8DAA1" wp14:textId="30D66364">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and Bernard Shaw: A Correspondence, edited by Christopher St John (London: Constable, 1931)</w:t>
      </w:r>
    </w:p>
    <w:p xmlns:wp14="http://schemas.microsoft.com/office/word/2010/wordml" w:rsidP="47715576" w14:paraId="485724E4" wp14:textId="35C497C2">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Four Lectures on Shakespeare, by Ellen Terry, edited with an introduction by Christopher St. John (London: Martin Hopkinson, 1932)</w:t>
      </w:r>
    </w:p>
    <w:p xmlns:wp14="http://schemas.microsoft.com/office/word/2010/wordml" w:rsidP="47715576" w14:paraId="3CC5D2B1" wp14:textId="731CA04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and her Secret Self, by Edward Gordon Craig (London: Sampson Low, 1932)</w:t>
      </w:r>
    </w:p>
    <w:p xmlns:wp14="http://schemas.microsoft.com/office/word/2010/wordml" w:rsidP="47715576" w14:paraId="1B469022" wp14:textId="20BCFA8D">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Terry’s Memoirs, with prefatory notes and additional biographical chapters by Edith Craig and Christopher St John (London: Gollancz, 1933)</w:t>
      </w:r>
    </w:p>
    <w:p xmlns:wp14="http://schemas.microsoft.com/office/word/2010/wordml" w:rsidP="47715576" w14:paraId="70DBAD06" wp14:textId="730292C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by Roger Manvell (London: Heinemann, 1968)</w:t>
      </w:r>
    </w:p>
    <w:p xmlns:wp14="http://schemas.microsoft.com/office/word/2010/wordml" w:rsidP="47715576" w14:paraId="7537D85E" wp14:textId="22B90533">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‘Lady, Wilt Thou Love Me?’ - 19 love poems for Ellen Terry attributed to George Bernard Shaw, edited by Jack Werner (Newton Abbot: David &amp; Charles, 1980)</w:t>
      </w:r>
    </w:p>
    <w:p xmlns:wp14="http://schemas.microsoft.com/office/word/2010/wordml" w:rsidP="47715576" w14:paraId="757774E4" wp14:textId="431D05F8">
      <w:pPr>
        <w:spacing w:after="160" w:line="259" w:lineRule="auto"/>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pPr>
      <w:r w:rsidRPr="47715576" w:rsidR="5987F3E0">
        <w:rPr>
          <w:rFonts w:ascii="Century Gothic" w:hAnsi="Century Gothic" w:eastAsia="Century Gothic" w:cs="Century Gothic"/>
          <w:b w:val="0"/>
          <w:bCs w:val="0"/>
          <w:i w:val="0"/>
          <w:iCs w:val="0"/>
          <w:caps w:val="0"/>
          <w:smallCaps w:val="0"/>
          <w:noProof w:val="0"/>
          <w:color w:val="000000" w:themeColor="text1" w:themeTint="FF" w:themeShade="FF"/>
          <w:sz w:val="24"/>
          <w:szCs w:val="24"/>
          <w:lang w:val="en-GB"/>
        </w:rPr>
        <w:t>Ellen Terry: Player in her Time, by Nina Auerbach (London: Dent, 1987)</w:t>
      </w:r>
    </w:p>
    <w:p xmlns:wp14="http://schemas.microsoft.com/office/word/2010/wordml" w:rsidP="47715576" w14:paraId="4982C7A4" wp14:textId="552CFCE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xmlns:wp14="http://schemas.microsoft.com/office/word/2010/wordml" w:rsidP="47715576" w14:paraId="47C9523C" wp14:textId="0427D9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47715576" w14:paraId="5E5787A5" wp14:textId="081D58C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C7DF82"/>
    <w:rsid w:val="03C7DF82"/>
    <w:rsid w:val="47715576"/>
    <w:rsid w:val="5987F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DF82"/>
  <w15:chartTrackingRefBased/>
  <w15:docId w15:val="{FE27B0C9-E9F6-46B4-864A-65E5CB8376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47715576"/>
    <w:rPr>
      <w:rFonts w:ascii="Century Gothic" w:hAnsi="Century Gothic" w:eastAsia="Calibri" w:cs="Century Gothic" w:eastAsiaTheme="minorAscii"/>
      <w:color w:val="000000" w:themeColor="text1" w:themeTint="FF" w:themeShade="FF"/>
      <w:sz w:val="24"/>
      <w:szCs w:val="24"/>
    </w:rPr>
    <w:pPr>
      <w:spacing w:after="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ff8344b382784427" Type="http://schemas.openxmlformats.org/officeDocument/2006/relationships/hyperlink" Target="http://coventrycollections.org/" TargetMode="External"/><Relationship Id="rId6" Type="http://schemas.openxmlformats.org/officeDocument/2006/relationships/customXml" Target="../customXml/item1.xml"/><Relationship Id="rId5" Type="http://schemas.openxmlformats.org/officeDocument/2006/relationships/theme" Target="/word/theme/theme1.xml"/><Relationship Id="R158a69b9d6584e9d" Type="http://schemas.openxmlformats.org/officeDocument/2006/relationships/image" Target="/media/image.jp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a4567d33e6e747bb303d4d87d291e7f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fce0be10b9da4c3514662ce9c56f0f0d"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SharedWithUsers xmlns="a59886a8-eb05-47d8-95b8-993dd477967c">
      <UserInfo>
        <DisplayName>Heather Kincaid</DisplayName>
        <AccountId>50</AccountId>
        <AccountType/>
      </UserInfo>
      <UserInfo>
        <DisplayName>CTM Marketing</DisplayName>
        <AccountId>48</AccountId>
        <AccountType/>
      </UserInfo>
    </SharedWithUsers>
  </documentManagement>
</p:properties>
</file>

<file path=customXml/itemProps1.xml><?xml version="1.0" encoding="utf-8"?>
<ds:datastoreItem xmlns:ds="http://schemas.openxmlformats.org/officeDocument/2006/customXml" ds:itemID="{086EEEDB-0151-44E8-80D0-77FE47E322D4}"/>
</file>

<file path=customXml/itemProps2.xml><?xml version="1.0" encoding="utf-8"?>
<ds:datastoreItem xmlns:ds="http://schemas.openxmlformats.org/officeDocument/2006/customXml" ds:itemID="{E32CA89D-3AE5-47A8-9486-D780EC964D2A}"/>
</file>

<file path=customXml/itemProps3.xml><?xml version="1.0" encoding="utf-8"?>
<ds:datastoreItem xmlns:ds="http://schemas.openxmlformats.org/officeDocument/2006/customXml" ds:itemID="{599B26C6-76C1-4EB1-950E-25CE4891C7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Rhodes</dc:creator>
  <cp:keywords/>
  <dc:description/>
  <cp:lastModifiedBy>Francesca Rhodes</cp:lastModifiedBy>
  <cp:revision>2</cp:revision>
  <dcterms:created xsi:type="dcterms:W3CDTF">2022-08-31T10:08:08Z</dcterms:created>
  <dcterms:modified xsi:type="dcterms:W3CDTF">2022-08-31T10:08:33Z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ies>
</file>