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17B0" w14:textId="3366E79E" w:rsidR="006F7A04" w:rsidRDefault="006F7A04" w:rsidP="006F7A04">
      <w:pPr>
        <w:pStyle w:val="paragraph"/>
        <w:spacing w:before="0" w:beforeAutospacing="0" w:after="0" w:afterAutospacing="0"/>
        <w:textAlignment w:val="baseline"/>
        <w:rPr>
          <w:rFonts w:ascii="Segoe UI" w:hAnsi="Segoe UI" w:cs="Segoe UI"/>
          <w:sz w:val="18"/>
          <w:szCs w:val="18"/>
        </w:rPr>
      </w:pPr>
      <w:r>
        <w:rPr>
          <w:rFonts w:ascii="Arial Nova" w:eastAsia="Arial Nova" w:hAnsi="Arial Nova" w:cs="Arial Nova"/>
          <w:noProof/>
          <w:lang w:val="en-US" w:eastAsia="en-US"/>
        </w:rPr>
        <w:drawing>
          <wp:inline distT="0" distB="0" distL="0" distR="0" wp14:anchorId="597763E4" wp14:editId="343347D7">
            <wp:extent cx="1689100" cy="1200150"/>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9100" cy="1200150"/>
                    </a:xfrm>
                    <a:prstGeom prst="rect">
                      <a:avLst/>
                    </a:prstGeom>
                    <a:noFill/>
                    <a:ln>
                      <a:noFill/>
                    </a:ln>
                  </pic:spPr>
                </pic:pic>
              </a:graphicData>
            </a:graphic>
          </wp:inline>
        </w:drawing>
      </w:r>
      <w:r w:rsidR="00322093">
        <w:rPr>
          <w:rStyle w:val="normaltextrun"/>
          <w:rFonts w:ascii="Century Gothic" w:hAnsi="Century Gothic" w:cs="Segoe UI"/>
          <w:b/>
          <w:bCs/>
          <w:color w:val="2F5496"/>
          <w:sz w:val="28"/>
          <w:szCs w:val="28"/>
        </w:rPr>
        <w:t xml:space="preserve">Black History – Research Guide </w:t>
      </w:r>
    </w:p>
    <w:p w14:paraId="39D9B06D" w14:textId="77777777" w:rsidR="006F7A04" w:rsidRDefault="006F7A04" w:rsidP="006F7A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F52183E" w14:textId="5B0CF7B7" w:rsidR="006F7A04" w:rsidRDefault="006F7A04" w:rsidP="006F7A04">
      <w:pPr>
        <w:pStyle w:val="paragraph"/>
        <w:spacing w:before="0" w:beforeAutospacing="0" w:after="0" w:afterAutospacing="0"/>
        <w:textAlignment w:val="baseline"/>
        <w:rPr>
          <w:rStyle w:val="eop"/>
          <w:rFonts w:ascii="Century Gothic" w:hAnsi="Century Gothic" w:cs="Segoe UI"/>
          <w:color w:val="000000"/>
          <w:sz w:val="28"/>
          <w:szCs w:val="28"/>
        </w:rPr>
      </w:pPr>
      <w:r>
        <w:rPr>
          <w:rStyle w:val="normaltextrun"/>
          <w:rFonts w:ascii="Century Gothic" w:hAnsi="Century Gothic" w:cs="Segoe UI"/>
          <w:b/>
          <w:bCs/>
          <w:color w:val="000000"/>
          <w:sz w:val="28"/>
          <w:szCs w:val="28"/>
        </w:rPr>
        <w:t>Guide to records   </w:t>
      </w:r>
      <w:r>
        <w:rPr>
          <w:rStyle w:val="eop"/>
          <w:rFonts w:ascii="Century Gothic" w:hAnsi="Century Gothic" w:cs="Segoe UI"/>
          <w:color w:val="000000"/>
          <w:sz w:val="28"/>
          <w:szCs w:val="28"/>
        </w:rPr>
        <w:t> </w:t>
      </w:r>
    </w:p>
    <w:p w14:paraId="1B87FE40" w14:textId="77777777" w:rsidR="00322093" w:rsidRDefault="00322093" w:rsidP="006F7A04">
      <w:pPr>
        <w:pStyle w:val="paragraph"/>
        <w:spacing w:before="0" w:beforeAutospacing="0" w:after="0" w:afterAutospacing="0"/>
        <w:textAlignment w:val="baseline"/>
        <w:rPr>
          <w:rFonts w:ascii="Segoe UI" w:hAnsi="Segoe UI" w:cs="Segoe UI"/>
          <w:sz w:val="18"/>
          <w:szCs w:val="18"/>
        </w:rPr>
      </w:pPr>
    </w:p>
    <w:p w14:paraId="3B78E9C6" w14:textId="77777777" w:rsidR="006F7A04" w:rsidRDefault="006F7A04" w:rsidP="006F7A04">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b/>
          <w:bCs/>
          <w:color w:val="000000"/>
        </w:rPr>
        <w:t xml:space="preserve">Coventry Archives </w:t>
      </w:r>
      <w:proofErr w:type="gramStart"/>
      <w:r>
        <w:rPr>
          <w:rStyle w:val="normaltextrun"/>
          <w:rFonts w:ascii="Century Gothic" w:hAnsi="Century Gothic" w:cs="Segoe UI"/>
          <w:color w:val="000000"/>
        </w:rPr>
        <w:t>is located in</w:t>
      </w:r>
      <w:proofErr w:type="gramEnd"/>
      <w:r>
        <w:rPr>
          <w:rStyle w:val="normaltextrun"/>
          <w:rFonts w:ascii="Century Gothic" w:hAnsi="Century Gothic" w:cs="Segoe UI"/>
          <w:color w:val="000000"/>
        </w:rPr>
        <w:t xml:space="preserve">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r>
        <w:rPr>
          <w:rStyle w:val="eop"/>
          <w:rFonts w:ascii="Century Gothic" w:hAnsi="Century Gothic" w:cs="Segoe UI"/>
          <w:color w:val="000000"/>
        </w:rPr>
        <w:t> </w:t>
      </w:r>
    </w:p>
    <w:p w14:paraId="28AD3676" w14:textId="77777777" w:rsidR="006F7A04" w:rsidRDefault="006F7A04" w:rsidP="006F7A04">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00000"/>
        </w:rPr>
        <w:t> </w:t>
      </w:r>
    </w:p>
    <w:p w14:paraId="180F0511" w14:textId="666FBF3D" w:rsidR="006F7A04" w:rsidRDefault="006F7A04" w:rsidP="006F7A04">
      <w:pPr>
        <w:pStyle w:val="paragraph"/>
        <w:spacing w:before="0" w:beforeAutospacing="0" w:after="0" w:afterAutospacing="0"/>
        <w:textAlignment w:val="baseline"/>
        <w:rPr>
          <w:rStyle w:val="eop"/>
          <w:rFonts w:ascii="Century Gothic" w:hAnsi="Century Gothic" w:cs="Segoe UI"/>
          <w:color w:val="000000"/>
        </w:rPr>
      </w:pPr>
      <w:r>
        <w:rPr>
          <w:rStyle w:val="normaltextrun"/>
          <w:rFonts w:ascii="Century Gothic" w:hAnsi="Century Gothic" w:cs="Segoe UI"/>
          <w:b/>
          <w:bCs/>
          <w:color w:val="000000"/>
        </w:rPr>
        <w:t xml:space="preserve">Opening hours: </w:t>
      </w:r>
      <w:r>
        <w:rPr>
          <w:rStyle w:val="normaltextrun"/>
          <w:rFonts w:ascii="Century Gothic" w:hAnsi="Century Gothic" w:cs="Segoe UI"/>
          <w:color w:val="000000"/>
        </w:rPr>
        <w:t xml:space="preserve">The Coventry Archives Reading and Research Rooms are open, 10.30 am – 3.30pm, Wednesdays – Fridays; the Reading Room is open on alternate Saturdays, 10.30 am – 3.30pm. Please refer to the Coventry collections online catalogue </w:t>
      </w:r>
      <w:r>
        <w:rPr>
          <w:rStyle w:val="normaltextrun"/>
          <w:rFonts w:ascii="Century Gothic" w:hAnsi="Century Gothic" w:cs="Segoe UI"/>
          <w:color w:val="000000"/>
          <w:sz w:val="22"/>
          <w:szCs w:val="22"/>
        </w:rPr>
        <w:t xml:space="preserve">at </w:t>
      </w:r>
      <w:hyperlink r:id="rId6" w:tgtFrame="_blank" w:history="1">
        <w:r>
          <w:rPr>
            <w:rStyle w:val="normaltextrun"/>
            <w:rFonts w:ascii="Century Gothic" w:hAnsi="Century Gothic" w:cs="Segoe UI"/>
            <w:color w:val="0563C1"/>
            <w:sz w:val="22"/>
            <w:szCs w:val="22"/>
            <w:u w:val="single"/>
          </w:rPr>
          <w:t>http://coventrycollections.org/</w:t>
        </w:r>
      </w:hyperlink>
      <w:r>
        <w:rPr>
          <w:rStyle w:val="normaltextrun"/>
          <w:rFonts w:ascii="Calibri" w:hAnsi="Calibri" w:cs="Calibri"/>
          <w:color w:val="000000"/>
          <w:sz w:val="22"/>
          <w:szCs w:val="22"/>
        </w:rPr>
        <w:t xml:space="preserve"> </w:t>
      </w:r>
      <w:r>
        <w:rPr>
          <w:rStyle w:val="normaltextrun"/>
          <w:rFonts w:ascii="Century Gothic" w:hAnsi="Century Gothic" w:cs="Segoe UI"/>
          <w:color w:val="000000"/>
        </w:rPr>
        <w:t>or further details, or telephone on 02476 237583.</w:t>
      </w:r>
      <w:r>
        <w:rPr>
          <w:rStyle w:val="eop"/>
          <w:rFonts w:ascii="Century Gothic" w:hAnsi="Century Gothic" w:cs="Segoe UI"/>
          <w:color w:val="000000"/>
        </w:rPr>
        <w:t> </w:t>
      </w:r>
    </w:p>
    <w:p w14:paraId="68087959" w14:textId="77777777" w:rsidR="00E3536E" w:rsidRDefault="00E3536E" w:rsidP="006F7A04">
      <w:pPr>
        <w:pStyle w:val="paragraph"/>
        <w:spacing w:before="0" w:beforeAutospacing="0" w:after="0" w:afterAutospacing="0"/>
        <w:textAlignment w:val="baseline"/>
        <w:rPr>
          <w:rFonts w:ascii="Segoe UI" w:hAnsi="Segoe UI" w:cs="Segoe UI"/>
          <w:sz w:val="18"/>
          <w:szCs w:val="18"/>
        </w:rPr>
      </w:pPr>
    </w:p>
    <w:p w14:paraId="667A1F9F" w14:textId="7863EA9E" w:rsidR="0042160C" w:rsidRDefault="006F7A04" w:rsidP="00E3536E">
      <w:pPr>
        <w:pStyle w:val="paragraph"/>
        <w:spacing w:before="0" w:beforeAutospacing="0" w:after="0" w:afterAutospacing="0"/>
        <w:textAlignment w:val="baseline"/>
        <w:rPr>
          <w:rStyle w:val="eop"/>
          <w:rFonts w:ascii="Century Gothic" w:hAnsi="Century Gothic" w:cs="Segoe UI"/>
          <w:color w:val="000000"/>
        </w:rPr>
      </w:pPr>
      <w:r>
        <w:rPr>
          <w:rStyle w:val="normaltextrun"/>
          <w:rFonts w:ascii="Century Gothic" w:hAnsi="Century Gothic" w:cs="Segoe UI"/>
          <w:b/>
          <w:bCs/>
          <w:color w:val="000000"/>
        </w:rPr>
        <w:t>Introduction </w:t>
      </w:r>
      <w:r>
        <w:rPr>
          <w:rStyle w:val="eop"/>
          <w:rFonts w:ascii="Century Gothic" w:hAnsi="Century Gothic" w:cs="Segoe UI"/>
          <w:color w:val="000000"/>
        </w:rPr>
        <w:t> </w:t>
      </w:r>
    </w:p>
    <w:p w14:paraId="2C2CB299" w14:textId="77777777" w:rsidR="00E3536E" w:rsidRPr="00E3536E" w:rsidRDefault="00E3536E" w:rsidP="00E3536E">
      <w:pPr>
        <w:pStyle w:val="paragraph"/>
        <w:spacing w:before="0" w:beforeAutospacing="0" w:after="0" w:afterAutospacing="0"/>
        <w:textAlignment w:val="baseline"/>
        <w:rPr>
          <w:rFonts w:ascii="Segoe UI" w:hAnsi="Segoe UI" w:cs="Segoe UI"/>
          <w:sz w:val="18"/>
          <w:szCs w:val="18"/>
        </w:rPr>
      </w:pPr>
    </w:p>
    <w:p w14:paraId="0E42BDA1" w14:textId="35882901" w:rsidR="277822A5" w:rsidRPr="00322093" w:rsidRDefault="277822A5" w:rsidP="3A24BCB6">
      <w:pPr>
        <w:rPr>
          <w:rFonts w:ascii="Century Gothic" w:eastAsia="Arial Nova" w:hAnsi="Century Gothic" w:cs="Arial Nova"/>
          <w:sz w:val="24"/>
          <w:szCs w:val="24"/>
        </w:rPr>
      </w:pPr>
      <w:r w:rsidRPr="1BA15081">
        <w:rPr>
          <w:rFonts w:ascii="Century Gothic" w:eastAsia="Arial Nova" w:hAnsi="Century Gothic" w:cs="Arial Nova"/>
          <w:sz w:val="24"/>
          <w:szCs w:val="24"/>
        </w:rPr>
        <w:t xml:space="preserve">In the 2021 Census, </w:t>
      </w:r>
      <w:r w:rsidR="75238946" w:rsidRPr="1BA15081">
        <w:rPr>
          <w:rFonts w:ascii="Century Gothic" w:eastAsia="Arial Nova" w:hAnsi="Century Gothic" w:cs="Arial Nova"/>
          <w:sz w:val="24"/>
          <w:szCs w:val="24"/>
        </w:rPr>
        <w:t xml:space="preserve">Coventry City Council found that </w:t>
      </w:r>
      <w:r w:rsidRPr="1BA15081">
        <w:rPr>
          <w:rFonts w:ascii="Century Gothic" w:eastAsia="Arial Nova" w:hAnsi="Century Gothic" w:cs="Arial Nova"/>
          <w:sz w:val="24"/>
          <w:szCs w:val="24"/>
        </w:rPr>
        <w:t>just under half of all school-age children</w:t>
      </w:r>
      <w:r w:rsidR="53227945" w:rsidRPr="1BA15081">
        <w:rPr>
          <w:rFonts w:ascii="Century Gothic" w:eastAsia="Arial Nova" w:hAnsi="Century Gothic" w:cs="Arial Nova"/>
          <w:sz w:val="24"/>
          <w:szCs w:val="24"/>
        </w:rPr>
        <w:t xml:space="preserve"> </w:t>
      </w:r>
      <w:r w:rsidRPr="1BA15081">
        <w:rPr>
          <w:rFonts w:ascii="Century Gothic" w:eastAsia="Arial Nova" w:hAnsi="Century Gothic" w:cs="Arial Nova"/>
          <w:sz w:val="24"/>
          <w:szCs w:val="24"/>
        </w:rPr>
        <w:t xml:space="preserve">were from an ethnic minority background. </w:t>
      </w:r>
      <w:r w:rsidR="00CD0B19" w:rsidRPr="1BA15081">
        <w:rPr>
          <w:rFonts w:ascii="Century Gothic" w:eastAsia="Arial Nova" w:hAnsi="Century Gothic" w:cs="Arial Nova"/>
          <w:sz w:val="24"/>
          <w:szCs w:val="24"/>
        </w:rPr>
        <w:t>As well as</w:t>
      </w:r>
      <w:r w:rsidR="00F27DF4" w:rsidRPr="1BA15081">
        <w:rPr>
          <w:rFonts w:ascii="Century Gothic" w:eastAsia="Arial Nova" w:hAnsi="Century Gothic" w:cs="Arial Nova"/>
          <w:sz w:val="24"/>
          <w:szCs w:val="24"/>
        </w:rPr>
        <w:t xml:space="preserve"> </w:t>
      </w:r>
      <w:r w:rsidRPr="1BA15081">
        <w:rPr>
          <w:rFonts w:ascii="Century Gothic" w:eastAsia="Arial Nova" w:hAnsi="Century Gothic" w:cs="Arial Nova"/>
          <w:sz w:val="24"/>
          <w:szCs w:val="24"/>
        </w:rPr>
        <w:t xml:space="preserve">its diversity today, Coventry has historically </w:t>
      </w:r>
      <w:r w:rsidR="6DB4DC7B" w:rsidRPr="1BA15081">
        <w:rPr>
          <w:rFonts w:ascii="Century Gothic" w:eastAsia="Arial Nova" w:hAnsi="Century Gothic" w:cs="Arial Nova"/>
          <w:sz w:val="24"/>
          <w:szCs w:val="24"/>
        </w:rPr>
        <w:t>been the home of many</w:t>
      </w:r>
      <w:r w:rsidR="06CA953E" w:rsidRPr="1BA15081">
        <w:rPr>
          <w:rFonts w:ascii="Century Gothic" w:eastAsia="Arial Nova" w:hAnsi="Century Gothic" w:cs="Arial Nova"/>
          <w:sz w:val="24"/>
          <w:szCs w:val="24"/>
        </w:rPr>
        <w:t xml:space="preserve"> leading Black figures. One major example is Ira Aldridge, the nineteenth-cent</w:t>
      </w:r>
      <w:r w:rsidR="04145FA1" w:rsidRPr="1BA15081">
        <w:rPr>
          <w:rFonts w:ascii="Century Gothic" w:eastAsia="Arial Nova" w:hAnsi="Century Gothic" w:cs="Arial Nova"/>
          <w:sz w:val="24"/>
          <w:szCs w:val="24"/>
        </w:rPr>
        <w:t xml:space="preserve">ury </w:t>
      </w:r>
      <w:r w:rsidR="06CA953E" w:rsidRPr="1BA15081">
        <w:rPr>
          <w:rFonts w:ascii="Century Gothic" w:eastAsia="Arial Nova" w:hAnsi="Century Gothic" w:cs="Arial Nova"/>
          <w:sz w:val="24"/>
          <w:szCs w:val="24"/>
        </w:rPr>
        <w:t>actor who managed Coventry’s Theatre Ro</w:t>
      </w:r>
      <w:r w:rsidR="39267FC9" w:rsidRPr="1BA15081">
        <w:rPr>
          <w:rFonts w:ascii="Century Gothic" w:eastAsia="Arial Nova" w:hAnsi="Century Gothic" w:cs="Arial Nova"/>
          <w:sz w:val="24"/>
          <w:szCs w:val="24"/>
        </w:rPr>
        <w:t>yal in 1828, becoming the first Black theatre manager in the UK. We hold archival documents and newspapers</w:t>
      </w:r>
      <w:r w:rsidR="1878F262" w:rsidRPr="1BA15081">
        <w:rPr>
          <w:rFonts w:ascii="Century Gothic" w:eastAsia="Arial Nova" w:hAnsi="Century Gothic" w:cs="Arial Nova"/>
          <w:sz w:val="24"/>
          <w:szCs w:val="24"/>
        </w:rPr>
        <w:t xml:space="preserve"> relating to Aldridge’s roles</w:t>
      </w:r>
      <w:r w:rsidR="4F023F78" w:rsidRPr="1BA15081">
        <w:rPr>
          <w:rFonts w:ascii="Century Gothic" w:eastAsia="Arial Nova" w:hAnsi="Century Gothic" w:cs="Arial Nova"/>
          <w:sz w:val="24"/>
          <w:szCs w:val="24"/>
        </w:rPr>
        <w:t xml:space="preserve"> in Coventry</w:t>
      </w:r>
      <w:r w:rsidR="1878F262" w:rsidRPr="1BA15081">
        <w:rPr>
          <w:rFonts w:ascii="Century Gothic" w:eastAsia="Arial Nova" w:hAnsi="Century Gothic" w:cs="Arial Nova"/>
          <w:sz w:val="24"/>
          <w:szCs w:val="24"/>
        </w:rPr>
        <w:t xml:space="preserve">, including </w:t>
      </w:r>
      <w:r w:rsidR="2700FDB9" w:rsidRPr="1BA15081">
        <w:rPr>
          <w:rFonts w:ascii="Century Gothic" w:eastAsia="Arial Nova" w:hAnsi="Century Gothic" w:cs="Arial Nova"/>
          <w:sz w:val="24"/>
          <w:szCs w:val="24"/>
        </w:rPr>
        <w:t>his most famous part as Shakespeare’s Othello</w:t>
      </w:r>
      <w:r w:rsidR="019C575F" w:rsidRPr="1BA15081">
        <w:rPr>
          <w:rFonts w:ascii="Century Gothic" w:eastAsia="Arial Nova" w:hAnsi="Century Gothic" w:cs="Arial Nova"/>
          <w:sz w:val="24"/>
          <w:szCs w:val="24"/>
        </w:rPr>
        <w:t>.</w:t>
      </w:r>
    </w:p>
    <w:p w14:paraId="341519D5" w14:textId="7D1C0B19" w:rsidR="019C575F" w:rsidRPr="00322093" w:rsidRDefault="019C575F"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Perhaps the most prominent area for Black artists in Coventry is the music scene, specifically the </w:t>
      </w:r>
      <w:r w:rsidR="6CF99742" w:rsidRPr="00322093">
        <w:rPr>
          <w:rFonts w:ascii="Century Gothic" w:eastAsia="Arial Nova" w:hAnsi="Century Gothic" w:cs="Arial Nova"/>
          <w:sz w:val="24"/>
          <w:szCs w:val="24"/>
        </w:rPr>
        <w:t>2 T</w:t>
      </w:r>
      <w:r w:rsidRPr="00322093">
        <w:rPr>
          <w:rFonts w:ascii="Century Gothic" w:eastAsia="Arial Nova" w:hAnsi="Century Gothic" w:cs="Arial Nova"/>
          <w:sz w:val="24"/>
          <w:szCs w:val="24"/>
        </w:rPr>
        <w:t xml:space="preserve">one genre. </w:t>
      </w:r>
      <w:r w:rsidR="0DA724AA" w:rsidRPr="00322093">
        <w:rPr>
          <w:rFonts w:ascii="Century Gothic" w:eastAsia="Arial Nova" w:hAnsi="Century Gothic" w:cs="Arial Nova"/>
          <w:sz w:val="24"/>
          <w:szCs w:val="24"/>
        </w:rPr>
        <w:t xml:space="preserve">This was named after the 1979 ‘2 Tone’ </w:t>
      </w:r>
      <w:r w:rsidR="4924FA45" w:rsidRPr="00322093">
        <w:rPr>
          <w:rFonts w:ascii="Century Gothic" w:eastAsia="Arial Nova" w:hAnsi="Century Gothic" w:cs="Arial Nova"/>
          <w:sz w:val="24"/>
          <w:szCs w:val="24"/>
        </w:rPr>
        <w:t>record label, established in the 70s</w:t>
      </w:r>
      <w:r w:rsidR="00725AA6" w:rsidRPr="00322093">
        <w:rPr>
          <w:rFonts w:ascii="Century Gothic" w:eastAsia="Arial Nova" w:hAnsi="Century Gothic" w:cs="Arial Nova"/>
          <w:sz w:val="24"/>
          <w:szCs w:val="24"/>
        </w:rPr>
        <w:t>,</w:t>
      </w:r>
      <w:r w:rsidR="4924FA45" w:rsidRPr="00322093">
        <w:rPr>
          <w:rFonts w:ascii="Century Gothic" w:eastAsia="Arial Nova" w:hAnsi="Century Gothic" w:cs="Arial Nova"/>
          <w:sz w:val="24"/>
          <w:szCs w:val="24"/>
        </w:rPr>
        <w:t xml:space="preserve"> with ska and reggae influences. </w:t>
      </w:r>
      <w:r w:rsidR="005B67D7" w:rsidRPr="00322093">
        <w:rPr>
          <w:rFonts w:ascii="Century Gothic" w:eastAsia="Arial Nova" w:hAnsi="Century Gothic" w:cs="Arial Nova"/>
          <w:sz w:val="24"/>
          <w:szCs w:val="24"/>
        </w:rPr>
        <w:t>B</w:t>
      </w:r>
      <w:r w:rsidR="69BF2F83" w:rsidRPr="00322093">
        <w:rPr>
          <w:rFonts w:ascii="Century Gothic" w:eastAsia="Arial Nova" w:hAnsi="Century Gothic" w:cs="Arial Nova"/>
          <w:sz w:val="24"/>
          <w:szCs w:val="24"/>
        </w:rPr>
        <w:t>ands</w:t>
      </w:r>
      <w:r w:rsidR="005B67D7" w:rsidRPr="00322093">
        <w:rPr>
          <w:rFonts w:ascii="Century Gothic" w:eastAsia="Arial Nova" w:hAnsi="Century Gothic" w:cs="Arial Nova"/>
          <w:sz w:val="24"/>
          <w:szCs w:val="24"/>
        </w:rPr>
        <w:t xml:space="preserve"> formed in Coventry</w:t>
      </w:r>
      <w:r w:rsidR="69BF2F83" w:rsidRPr="00322093">
        <w:rPr>
          <w:rFonts w:ascii="Century Gothic" w:eastAsia="Arial Nova" w:hAnsi="Century Gothic" w:cs="Arial Nova"/>
          <w:sz w:val="24"/>
          <w:szCs w:val="24"/>
        </w:rPr>
        <w:t xml:space="preserve"> like The Specials and The Selector led the movement, which worked to</w:t>
      </w:r>
      <w:r w:rsidR="005A78F0" w:rsidRPr="00322093">
        <w:rPr>
          <w:rFonts w:ascii="Century Gothic" w:eastAsia="Arial Nova" w:hAnsi="Century Gothic" w:cs="Arial Nova"/>
          <w:sz w:val="24"/>
          <w:szCs w:val="24"/>
        </w:rPr>
        <w:t xml:space="preserve"> </w:t>
      </w:r>
      <w:r w:rsidR="69BF2F83" w:rsidRPr="00322093">
        <w:rPr>
          <w:rFonts w:ascii="Century Gothic" w:eastAsia="Arial Nova" w:hAnsi="Century Gothic" w:cs="Arial Nova"/>
          <w:sz w:val="24"/>
          <w:szCs w:val="24"/>
        </w:rPr>
        <w:t xml:space="preserve">combat racism </w:t>
      </w:r>
      <w:r w:rsidR="005A78F0" w:rsidRPr="00322093">
        <w:rPr>
          <w:rFonts w:ascii="Century Gothic" w:eastAsia="Arial Nova" w:hAnsi="Century Gothic" w:cs="Arial Nova"/>
          <w:sz w:val="24"/>
          <w:szCs w:val="24"/>
        </w:rPr>
        <w:t xml:space="preserve">and bring people together </w:t>
      </w:r>
      <w:r w:rsidR="69BF2F83" w:rsidRPr="00322093">
        <w:rPr>
          <w:rFonts w:ascii="Century Gothic" w:eastAsia="Arial Nova" w:hAnsi="Century Gothic" w:cs="Arial Nova"/>
          <w:sz w:val="24"/>
          <w:szCs w:val="24"/>
        </w:rPr>
        <w:t>through</w:t>
      </w:r>
      <w:r w:rsidR="00C86ECA" w:rsidRPr="00322093">
        <w:rPr>
          <w:rFonts w:ascii="Century Gothic" w:eastAsia="Arial Nova" w:hAnsi="Century Gothic" w:cs="Arial Nova"/>
          <w:sz w:val="24"/>
          <w:szCs w:val="24"/>
        </w:rPr>
        <w:t xml:space="preserve"> great music. </w:t>
      </w:r>
      <w:r w:rsidR="11421BF9" w:rsidRPr="00322093">
        <w:rPr>
          <w:rFonts w:ascii="Century Gothic" w:eastAsia="Arial Nova" w:hAnsi="Century Gothic" w:cs="Arial Nova"/>
          <w:sz w:val="24"/>
          <w:szCs w:val="24"/>
        </w:rPr>
        <w:t>You’ll find many books on our Reading Room shelves about 2 Tone and its key figures.</w:t>
      </w:r>
    </w:p>
    <w:p w14:paraId="7D37421F" w14:textId="38200816" w:rsidR="11421BF9" w:rsidRPr="00322093" w:rsidRDefault="11421BF9"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In 2003, the Vibes project carried out 11 oral interviews with Coventry’s major Black musicians, looking at musical influences from West Africa and the </w:t>
      </w:r>
      <w:r w:rsidR="004C0969" w:rsidRPr="00322093">
        <w:rPr>
          <w:rFonts w:ascii="Century Gothic" w:eastAsia="Arial Nova" w:hAnsi="Century Gothic" w:cs="Arial Nova"/>
          <w:sz w:val="24"/>
          <w:szCs w:val="24"/>
        </w:rPr>
        <w:t>Caribbean</w:t>
      </w:r>
      <w:r w:rsidRPr="00322093">
        <w:rPr>
          <w:rFonts w:ascii="Century Gothic" w:eastAsia="Arial Nova" w:hAnsi="Century Gothic" w:cs="Arial Nova"/>
          <w:sz w:val="24"/>
          <w:szCs w:val="24"/>
        </w:rPr>
        <w:t xml:space="preserve"> Islands. The origi</w:t>
      </w:r>
      <w:r w:rsidR="3531417D" w:rsidRPr="00322093">
        <w:rPr>
          <w:rFonts w:ascii="Century Gothic" w:eastAsia="Arial Nova" w:hAnsi="Century Gothic" w:cs="Arial Nova"/>
          <w:sz w:val="24"/>
          <w:szCs w:val="24"/>
        </w:rPr>
        <w:t xml:space="preserve">nal recordings and written summaries are available </w:t>
      </w:r>
      <w:r w:rsidR="3531417D" w:rsidRPr="00322093">
        <w:rPr>
          <w:rFonts w:ascii="Century Gothic" w:eastAsia="Arial Nova" w:hAnsi="Century Gothic" w:cs="Arial Nova"/>
          <w:sz w:val="24"/>
          <w:szCs w:val="24"/>
        </w:rPr>
        <w:lastRenderedPageBreak/>
        <w:t>in our collections. This links also to ‘Champion Sound’, a film look</w:t>
      </w:r>
      <w:r w:rsidR="678D2C08" w:rsidRPr="00322093">
        <w:rPr>
          <w:rFonts w:ascii="Century Gothic" w:eastAsia="Arial Nova" w:hAnsi="Century Gothic" w:cs="Arial Nova"/>
          <w:sz w:val="24"/>
          <w:szCs w:val="24"/>
        </w:rPr>
        <w:t xml:space="preserve">ing at the history of reggae sound systems from the 1950s, narrated by Pauline Black – lead singer of The </w:t>
      </w:r>
      <w:proofErr w:type="spellStart"/>
      <w:r w:rsidR="678D2C08" w:rsidRPr="00322093">
        <w:rPr>
          <w:rFonts w:ascii="Century Gothic" w:eastAsia="Arial Nova" w:hAnsi="Century Gothic" w:cs="Arial Nova"/>
          <w:sz w:val="24"/>
          <w:szCs w:val="24"/>
        </w:rPr>
        <w:t>Selecter</w:t>
      </w:r>
      <w:proofErr w:type="spellEnd"/>
      <w:r w:rsidR="678D2C08" w:rsidRPr="00322093">
        <w:rPr>
          <w:rFonts w:ascii="Century Gothic" w:eastAsia="Arial Nova" w:hAnsi="Century Gothic" w:cs="Arial Nova"/>
          <w:sz w:val="24"/>
          <w:szCs w:val="24"/>
        </w:rPr>
        <w:t xml:space="preserve">. </w:t>
      </w:r>
    </w:p>
    <w:p w14:paraId="34CC2ED8" w14:textId="54415F3A" w:rsidR="050051B1" w:rsidRPr="00322093" w:rsidRDefault="050051B1"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In the sporting world, Coventry City F.C. signed the first Black South African player in </w:t>
      </w:r>
      <w:r w:rsidR="6AB95AAD" w:rsidRPr="00322093">
        <w:rPr>
          <w:rFonts w:ascii="Century Gothic" w:eastAsia="Arial Nova" w:hAnsi="Century Gothic" w:cs="Arial Nova"/>
          <w:sz w:val="24"/>
          <w:szCs w:val="24"/>
        </w:rPr>
        <w:t xml:space="preserve">1956, Steve “Kalamazoo” Mokone. </w:t>
      </w:r>
      <w:r w:rsidR="5654C7EC" w:rsidRPr="00322093">
        <w:rPr>
          <w:rFonts w:ascii="Century Gothic" w:eastAsia="Arial Nova" w:hAnsi="Century Gothic" w:cs="Arial Nova"/>
          <w:sz w:val="24"/>
          <w:szCs w:val="24"/>
        </w:rPr>
        <w:t xml:space="preserve">Copies of the </w:t>
      </w:r>
      <w:r w:rsidR="5654C7EC" w:rsidRPr="00322093">
        <w:rPr>
          <w:rFonts w:ascii="Century Gothic" w:eastAsia="Arial Nova" w:hAnsi="Century Gothic" w:cs="Arial Nova"/>
          <w:i/>
          <w:iCs/>
          <w:sz w:val="24"/>
          <w:szCs w:val="24"/>
        </w:rPr>
        <w:t>Coventry Evening Telegraph</w:t>
      </w:r>
      <w:r w:rsidR="5654C7EC" w:rsidRPr="00322093">
        <w:rPr>
          <w:rFonts w:ascii="Century Gothic" w:eastAsia="Arial Nova" w:hAnsi="Century Gothic" w:cs="Arial Nova"/>
          <w:sz w:val="24"/>
          <w:szCs w:val="24"/>
        </w:rPr>
        <w:t xml:space="preserve">, available to view </w:t>
      </w:r>
      <w:r w:rsidR="0AF43E23" w:rsidRPr="00322093">
        <w:rPr>
          <w:rFonts w:ascii="Century Gothic" w:eastAsia="Arial Nova" w:hAnsi="Century Gothic" w:cs="Arial Nova"/>
          <w:sz w:val="24"/>
          <w:szCs w:val="24"/>
        </w:rPr>
        <w:t>in our Reading Room</w:t>
      </w:r>
      <w:r w:rsidR="5654C7EC" w:rsidRPr="00322093">
        <w:rPr>
          <w:rFonts w:ascii="Century Gothic" w:eastAsia="Arial Nova" w:hAnsi="Century Gothic" w:cs="Arial Nova"/>
          <w:sz w:val="24"/>
          <w:szCs w:val="24"/>
        </w:rPr>
        <w:t xml:space="preserve"> through our British Newspaper Archive subscription, describe how Mokone had to pay his own fare for his jou</w:t>
      </w:r>
      <w:r w:rsidR="2FC4D643" w:rsidRPr="00322093">
        <w:rPr>
          <w:rFonts w:ascii="Century Gothic" w:eastAsia="Arial Nova" w:hAnsi="Century Gothic" w:cs="Arial Nova"/>
          <w:sz w:val="24"/>
          <w:szCs w:val="24"/>
        </w:rPr>
        <w:t xml:space="preserve">rney to the UK, and initially had to work as </w:t>
      </w:r>
      <w:r w:rsidR="14C91C7C" w:rsidRPr="00322093">
        <w:rPr>
          <w:rFonts w:ascii="Century Gothic" w:eastAsia="Arial Nova" w:hAnsi="Century Gothic" w:cs="Arial Nova"/>
          <w:sz w:val="24"/>
          <w:szCs w:val="24"/>
        </w:rPr>
        <w:t xml:space="preserve">site staff at the football ground to support himself. He soon became one of the top players in the league. </w:t>
      </w:r>
    </w:p>
    <w:p w14:paraId="0514754D" w14:textId="485589AD" w:rsidR="495E3AE0" w:rsidRPr="00322093" w:rsidRDefault="495E3AE0"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Other sports figures have included the boxer </w:t>
      </w:r>
      <w:r w:rsidR="47A93929" w:rsidRPr="00322093">
        <w:rPr>
          <w:rFonts w:ascii="Century Gothic" w:eastAsia="Arial Nova" w:hAnsi="Century Gothic" w:cs="Arial Nova"/>
          <w:sz w:val="24"/>
          <w:szCs w:val="24"/>
        </w:rPr>
        <w:t xml:space="preserve">Randolph Turpin, who became world middleweight champion in 1951. </w:t>
      </w:r>
      <w:r w:rsidR="52F0FFE9" w:rsidRPr="00322093">
        <w:rPr>
          <w:rFonts w:ascii="Century Gothic" w:eastAsia="Arial Nova" w:hAnsi="Century Gothic" w:cs="Arial Nova"/>
          <w:sz w:val="24"/>
          <w:szCs w:val="24"/>
        </w:rPr>
        <w:t>More recently, Errol Christie</w:t>
      </w:r>
      <w:r w:rsidR="3E8C6D28" w:rsidRPr="00322093">
        <w:rPr>
          <w:rFonts w:ascii="Century Gothic" w:eastAsia="Arial Nova" w:hAnsi="Century Gothic" w:cs="Arial Nova"/>
          <w:sz w:val="24"/>
          <w:szCs w:val="24"/>
        </w:rPr>
        <w:t xml:space="preserve"> excelled as a both an amateur and professional boxer in the 80s. </w:t>
      </w:r>
      <w:r w:rsidR="24457625" w:rsidRPr="00322093">
        <w:rPr>
          <w:rFonts w:ascii="Century Gothic" w:eastAsia="Arial Nova" w:hAnsi="Century Gothic" w:cs="Arial Nova"/>
          <w:sz w:val="24"/>
          <w:szCs w:val="24"/>
        </w:rPr>
        <w:t>Both have biographies in our Reading Room.</w:t>
      </w:r>
    </w:p>
    <w:p w14:paraId="52E2FF24" w14:textId="7FF33147" w:rsidR="24457625" w:rsidRPr="00322093" w:rsidRDefault="24457625"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Coventry’s Black history also </w:t>
      </w:r>
      <w:r w:rsidR="5DFDB615" w:rsidRPr="00322093">
        <w:rPr>
          <w:rFonts w:ascii="Century Gothic" w:eastAsia="Arial Nova" w:hAnsi="Century Gothic" w:cs="Arial Nova"/>
          <w:sz w:val="24"/>
          <w:szCs w:val="24"/>
        </w:rPr>
        <w:t>relates to</w:t>
      </w:r>
      <w:r w:rsidR="00253EEB" w:rsidRPr="00322093">
        <w:rPr>
          <w:rFonts w:ascii="Century Gothic" w:eastAsia="Arial Nova" w:hAnsi="Century Gothic" w:cs="Arial Nova"/>
          <w:sz w:val="24"/>
          <w:szCs w:val="24"/>
        </w:rPr>
        <w:t xml:space="preserve"> </w:t>
      </w:r>
      <w:r w:rsidRPr="00322093">
        <w:rPr>
          <w:rFonts w:ascii="Century Gothic" w:eastAsia="Arial Nova" w:hAnsi="Century Gothic" w:cs="Arial Nova"/>
          <w:sz w:val="24"/>
          <w:szCs w:val="24"/>
        </w:rPr>
        <w:t xml:space="preserve">slavery and colonialism, and our archives </w:t>
      </w:r>
      <w:r w:rsidR="210B0E66" w:rsidRPr="00322093">
        <w:rPr>
          <w:rFonts w:ascii="Century Gothic" w:eastAsia="Arial Nova" w:hAnsi="Century Gothic" w:cs="Arial Nova"/>
          <w:sz w:val="24"/>
          <w:szCs w:val="24"/>
        </w:rPr>
        <w:t xml:space="preserve">expose these legacies also. </w:t>
      </w:r>
      <w:r w:rsidR="5A7E1465" w:rsidRPr="00322093">
        <w:rPr>
          <w:rFonts w:ascii="Century Gothic" w:eastAsia="Arial Nova" w:hAnsi="Century Gothic" w:cs="Arial Nova"/>
          <w:sz w:val="24"/>
          <w:szCs w:val="24"/>
        </w:rPr>
        <w:t xml:space="preserve">Samuel </w:t>
      </w:r>
      <w:proofErr w:type="spellStart"/>
      <w:r w:rsidR="5A7E1465" w:rsidRPr="00322093">
        <w:rPr>
          <w:rFonts w:ascii="Century Gothic" w:eastAsia="Arial Nova" w:hAnsi="Century Gothic" w:cs="Arial Nova"/>
          <w:sz w:val="24"/>
          <w:szCs w:val="24"/>
        </w:rPr>
        <w:t>Greatheed</w:t>
      </w:r>
      <w:proofErr w:type="spellEnd"/>
      <w:r w:rsidR="5A7E1465" w:rsidRPr="00322093">
        <w:rPr>
          <w:rFonts w:ascii="Century Gothic" w:eastAsia="Arial Nova" w:hAnsi="Century Gothic" w:cs="Arial Nova"/>
          <w:sz w:val="24"/>
          <w:szCs w:val="24"/>
        </w:rPr>
        <w:t>, an MP for Cov</w:t>
      </w:r>
      <w:r w:rsidR="432C445D" w:rsidRPr="00322093">
        <w:rPr>
          <w:rFonts w:ascii="Century Gothic" w:eastAsia="Arial Nova" w:hAnsi="Century Gothic" w:cs="Arial Nova"/>
          <w:sz w:val="24"/>
          <w:szCs w:val="24"/>
        </w:rPr>
        <w:t>entry between 1747 and 1761</w:t>
      </w:r>
      <w:r w:rsidR="000C6CD9" w:rsidRPr="00322093">
        <w:rPr>
          <w:rFonts w:ascii="Century Gothic" w:eastAsia="Arial Nova" w:hAnsi="Century Gothic" w:cs="Arial Nova"/>
          <w:sz w:val="24"/>
          <w:szCs w:val="24"/>
        </w:rPr>
        <w:t>,</w:t>
      </w:r>
      <w:r w:rsidR="432C445D" w:rsidRPr="00322093">
        <w:rPr>
          <w:rFonts w:ascii="Century Gothic" w:eastAsia="Arial Nova" w:hAnsi="Century Gothic" w:cs="Arial Nova"/>
          <w:sz w:val="24"/>
          <w:szCs w:val="24"/>
        </w:rPr>
        <w:t xml:space="preserve"> owned a major slave plantation in St. Kitts that he inherited from his father. Our Borough Archives, the oldest records in our coll</w:t>
      </w:r>
      <w:r w:rsidR="609F6A05" w:rsidRPr="00322093">
        <w:rPr>
          <w:rFonts w:ascii="Century Gothic" w:eastAsia="Arial Nova" w:hAnsi="Century Gothic" w:cs="Arial Nova"/>
          <w:sz w:val="24"/>
          <w:szCs w:val="24"/>
        </w:rPr>
        <w:t xml:space="preserve">ection, feature a 1747 Circular for </w:t>
      </w:r>
      <w:proofErr w:type="spellStart"/>
      <w:r w:rsidR="609F6A05" w:rsidRPr="00322093">
        <w:rPr>
          <w:rFonts w:ascii="Century Gothic" w:eastAsia="Arial Nova" w:hAnsi="Century Gothic" w:cs="Arial Nova"/>
          <w:sz w:val="24"/>
          <w:szCs w:val="24"/>
        </w:rPr>
        <w:t>Greatheed’s</w:t>
      </w:r>
      <w:proofErr w:type="spellEnd"/>
      <w:r w:rsidR="609F6A05" w:rsidRPr="00322093">
        <w:rPr>
          <w:rFonts w:ascii="Century Gothic" w:eastAsia="Arial Nova" w:hAnsi="Century Gothic" w:cs="Arial Nova"/>
          <w:sz w:val="24"/>
          <w:szCs w:val="24"/>
        </w:rPr>
        <w:t xml:space="preserve"> candidacy.</w:t>
      </w:r>
    </w:p>
    <w:p w14:paraId="21E198A8" w14:textId="0E35683E" w:rsidR="609F6A05" w:rsidRPr="00322093" w:rsidRDefault="609F6A05"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The resistance to slavery </w:t>
      </w:r>
      <w:r w:rsidR="000C6CD9" w:rsidRPr="00322093">
        <w:rPr>
          <w:rFonts w:ascii="Century Gothic" w:eastAsia="Arial Nova" w:hAnsi="Century Gothic" w:cs="Arial Nova"/>
          <w:sz w:val="24"/>
          <w:szCs w:val="24"/>
        </w:rPr>
        <w:t xml:space="preserve">and other atrocities </w:t>
      </w:r>
      <w:r w:rsidRPr="00322093">
        <w:rPr>
          <w:rFonts w:ascii="Century Gothic" w:eastAsia="Arial Nova" w:hAnsi="Century Gothic" w:cs="Arial Nova"/>
          <w:sz w:val="24"/>
          <w:szCs w:val="24"/>
        </w:rPr>
        <w:t xml:space="preserve">has also been strongly felt in Coventry, from the </w:t>
      </w:r>
      <w:proofErr w:type="gramStart"/>
      <w:r w:rsidRPr="00322093">
        <w:rPr>
          <w:rFonts w:ascii="Century Gothic" w:eastAsia="Arial Nova" w:hAnsi="Century Gothic" w:cs="Arial Nova"/>
          <w:sz w:val="24"/>
          <w:szCs w:val="24"/>
        </w:rPr>
        <w:t>African-American</w:t>
      </w:r>
      <w:proofErr w:type="gramEnd"/>
      <w:r w:rsidRPr="00322093">
        <w:rPr>
          <w:rFonts w:ascii="Century Gothic" w:eastAsia="Arial Nova" w:hAnsi="Century Gothic" w:cs="Arial Nova"/>
          <w:sz w:val="24"/>
          <w:szCs w:val="24"/>
        </w:rPr>
        <w:t xml:space="preserve"> abolitionist Frederick Douglass who gave a speech at St Mary’s Guildhall in </w:t>
      </w:r>
      <w:r w:rsidR="137F86B3" w:rsidRPr="00322093">
        <w:rPr>
          <w:rFonts w:ascii="Century Gothic" w:eastAsia="Arial Nova" w:hAnsi="Century Gothic" w:cs="Arial Nova"/>
          <w:sz w:val="24"/>
          <w:szCs w:val="24"/>
        </w:rPr>
        <w:t>1859, to more recent protests. Our collections contain flyers, leaflets and reports from various groups who have stood up to racism and inequality.</w:t>
      </w:r>
    </w:p>
    <w:p w14:paraId="3A39DB60" w14:textId="77777777" w:rsidR="00531A9F" w:rsidRPr="00322093" w:rsidRDefault="5E6D668A" w:rsidP="00531A9F">
      <w:pPr>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Beyond this, we also hold scrupulous records of the lives and achievements of ordinary local people. </w:t>
      </w:r>
      <w:r w:rsidR="00531A9F" w:rsidRPr="00322093">
        <w:rPr>
          <w:rFonts w:ascii="Century Gothic" w:eastAsia="Arial Nova" w:hAnsi="Century Gothic" w:cs="Arial Nova"/>
          <w:sz w:val="24"/>
          <w:szCs w:val="24"/>
        </w:rPr>
        <w:t xml:space="preserve">Our Oral Histories, which include ‘Coventry Lives’ and ‘Invisible Histories’, shed light on Black and other ethnic minority communities in the early 2000s. </w:t>
      </w:r>
    </w:p>
    <w:p w14:paraId="7B8D58CF" w14:textId="7BB1BFB8" w:rsidR="00900D81" w:rsidRPr="00322093" w:rsidRDefault="00050138"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Within our pamphlets, you can find out more about</w:t>
      </w:r>
      <w:r w:rsidR="00900D81" w:rsidRPr="00322093">
        <w:rPr>
          <w:rFonts w:ascii="Century Gothic" w:eastAsia="Arial Nova" w:hAnsi="Century Gothic" w:cs="Arial Nova"/>
          <w:sz w:val="24"/>
          <w:szCs w:val="24"/>
        </w:rPr>
        <w:t xml:space="preserve"> the </w:t>
      </w:r>
      <w:proofErr w:type="gramStart"/>
      <w:r w:rsidR="00900D81" w:rsidRPr="00322093">
        <w:rPr>
          <w:rFonts w:ascii="Century Gothic" w:eastAsia="Arial Nova" w:hAnsi="Century Gothic" w:cs="Arial Nova"/>
          <w:sz w:val="24"/>
          <w:szCs w:val="24"/>
        </w:rPr>
        <w:t>often marginalized</w:t>
      </w:r>
      <w:proofErr w:type="gramEnd"/>
      <w:r w:rsidR="00900D81" w:rsidRPr="00322093">
        <w:rPr>
          <w:rFonts w:ascii="Century Gothic" w:eastAsia="Arial Nova" w:hAnsi="Century Gothic" w:cs="Arial Nova"/>
          <w:sz w:val="24"/>
          <w:szCs w:val="24"/>
        </w:rPr>
        <w:t xml:space="preserve"> histories of Black wom</w:t>
      </w:r>
      <w:r w:rsidR="00531A9F" w:rsidRPr="00322093">
        <w:rPr>
          <w:rFonts w:ascii="Century Gothic" w:eastAsia="Arial Nova" w:hAnsi="Century Gothic" w:cs="Arial Nova"/>
          <w:sz w:val="24"/>
          <w:szCs w:val="24"/>
        </w:rPr>
        <w:t>e</w:t>
      </w:r>
      <w:r w:rsidR="00900D81" w:rsidRPr="00322093">
        <w:rPr>
          <w:rFonts w:ascii="Century Gothic" w:eastAsia="Arial Nova" w:hAnsi="Century Gothic" w:cs="Arial Nova"/>
          <w:sz w:val="24"/>
          <w:szCs w:val="24"/>
        </w:rPr>
        <w:t xml:space="preserve">n, </w:t>
      </w:r>
      <w:r w:rsidRPr="00322093">
        <w:rPr>
          <w:rFonts w:ascii="Century Gothic" w:eastAsia="Arial Nova" w:hAnsi="Century Gothic" w:cs="Arial Nova"/>
          <w:sz w:val="24"/>
          <w:szCs w:val="24"/>
        </w:rPr>
        <w:t>such as Julie Kemp who migrated to Coventry to work as a Health Visitor</w:t>
      </w:r>
      <w:r w:rsidR="00A74083" w:rsidRPr="00322093">
        <w:rPr>
          <w:rFonts w:ascii="Century Gothic" w:eastAsia="Arial Nova" w:hAnsi="Century Gothic" w:cs="Arial Nova"/>
          <w:sz w:val="24"/>
          <w:szCs w:val="24"/>
        </w:rPr>
        <w:t xml:space="preserve">. She described her now home as </w:t>
      </w:r>
      <w:r w:rsidRPr="00322093">
        <w:rPr>
          <w:rFonts w:ascii="Century Gothic" w:eastAsia="Arial Nova" w:hAnsi="Century Gothic" w:cs="Arial Nova"/>
          <w:sz w:val="24"/>
          <w:szCs w:val="24"/>
        </w:rPr>
        <w:t>‘the greatest,</w:t>
      </w:r>
      <w:r w:rsidR="00A74083" w:rsidRPr="00322093">
        <w:rPr>
          <w:rFonts w:ascii="Century Gothic" w:eastAsia="Arial Nova" w:hAnsi="Century Gothic" w:cs="Arial Nova"/>
          <w:sz w:val="24"/>
          <w:szCs w:val="24"/>
        </w:rPr>
        <w:t xml:space="preserve"> most</w:t>
      </w:r>
      <w:r w:rsidRPr="00322093">
        <w:rPr>
          <w:rFonts w:ascii="Century Gothic" w:eastAsia="Arial Nova" w:hAnsi="Century Gothic" w:cs="Arial Nova"/>
          <w:sz w:val="24"/>
          <w:szCs w:val="24"/>
        </w:rPr>
        <w:t xml:space="preserve"> caring city in the whole of the United Kingdom’.</w:t>
      </w:r>
    </w:p>
    <w:p w14:paraId="45B1D2EB" w14:textId="0D9749FA" w:rsidR="567DF2E8" w:rsidRPr="00322093" w:rsidRDefault="00D35FFD"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We’ve </w:t>
      </w:r>
      <w:r w:rsidR="008E585A" w:rsidRPr="00322093">
        <w:rPr>
          <w:rFonts w:ascii="Century Gothic" w:eastAsia="Arial Nova" w:hAnsi="Century Gothic" w:cs="Arial Nova"/>
          <w:sz w:val="24"/>
          <w:szCs w:val="24"/>
        </w:rPr>
        <w:t>detailed</w:t>
      </w:r>
      <w:r w:rsidRPr="00322093">
        <w:rPr>
          <w:rFonts w:ascii="Century Gothic" w:eastAsia="Arial Nova" w:hAnsi="Century Gothic" w:cs="Arial Nova"/>
          <w:sz w:val="24"/>
          <w:szCs w:val="24"/>
        </w:rPr>
        <w:t xml:space="preserve"> below some </w:t>
      </w:r>
      <w:r w:rsidR="567DF2E8" w:rsidRPr="00322093">
        <w:rPr>
          <w:rFonts w:ascii="Century Gothic" w:eastAsia="Arial Nova" w:hAnsi="Century Gothic" w:cs="Arial Nova"/>
          <w:sz w:val="24"/>
          <w:szCs w:val="24"/>
        </w:rPr>
        <w:t xml:space="preserve">of our key items relating to Black history at Coventry Archives, but this </w:t>
      </w:r>
      <w:r w:rsidR="008E585A" w:rsidRPr="00322093">
        <w:rPr>
          <w:rFonts w:ascii="Century Gothic" w:eastAsia="Arial Nova" w:hAnsi="Century Gothic" w:cs="Arial Nova"/>
          <w:sz w:val="24"/>
          <w:szCs w:val="24"/>
        </w:rPr>
        <w:t>list is</w:t>
      </w:r>
      <w:r w:rsidR="567DF2E8" w:rsidRPr="00322093">
        <w:rPr>
          <w:rFonts w:ascii="Century Gothic" w:eastAsia="Arial Nova" w:hAnsi="Century Gothic" w:cs="Arial Nova"/>
          <w:sz w:val="24"/>
          <w:szCs w:val="24"/>
        </w:rPr>
        <w:t xml:space="preserve"> by no means exhaustive. If you think there is a person or event that we have missed, </w:t>
      </w:r>
      <w:r w:rsidR="1522D81A" w:rsidRPr="00322093">
        <w:rPr>
          <w:rFonts w:ascii="Century Gothic" w:eastAsia="Arial Nova" w:hAnsi="Century Gothic" w:cs="Arial Nova"/>
          <w:sz w:val="24"/>
          <w:szCs w:val="24"/>
        </w:rPr>
        <w:t xml:space="preserve">please let us know by emailing </w:t>
      </w:r>
      <w:hyperlink r:id="rId7">
        <w:r w:rsidR="1522D81A" w:rsidRPr="00322093">
          <w:rPr>
            <w:rStyle w:val="Hyperlink"/>
            <w:rFonts w:ascii="Century Gothic" w:eastAsia="Arial Nova" w:hAnsi="Century Gothic" w:cs="Arial Nova"/>
            <w:color w:val="auto"/>
            <w:sz w:val="24"/>
            <w:szCs w:val="24"/>
          </w:rPr>
          <w:t>archives@cvlife.co.uk</w:t>
        </w:r>
      </w:hyperlink>
      <w:r w:rsidR="1522D81A" w:rsidRPr="00322093">
        <w:rPr>
          <w:rFonts w:ascii="Century Gothic" w:eastAsia="Arial Nova" w:hAnsi="Century Gothic" w:cs="Arial Nova"/>
          <w:sz w:val="24"/>
          <w:szCs w:val="24"/>
        </w:rPr>
        <w:t xml:space="preserve"> and we would be happy to hear your contribution.</w:t>
      </w:r>
    </w:p>
    <w:p w14:paraId="43788A49" w14:textId="77777777" w:rsidR="00E3536E" w:rsidRDefault="00E3536E" w:rsidP="3A24BCB6">
      <w:pPr>
        <w:rPr>
          <w:rFonts w:ascii="Century Gothic" w:eastAsia="Arial Nova" w:hAnsi="Century Gothic" w:cs="Arial Nova"/>
          <w:b/>
          <w:bCs/>
          <w:sz w:val="24"/>
          <w:szCs w:val="24"/>
        </w:rPr>
      </w:pPr>
    </w:p>
    <w:p w14:paraId="29A8DEFB" w14:textId="2911AA3E" w:rsidR="1BA15081" w:rsidRDefault="1BA15081" w:rsidP="1BA15081">
      <w:pPr>
        <w:rPr>
          <w:rFonts w:ascii="Century Gothic" w:eastAsia="Arial Nova" w:hAnsi="Century Gothic" w:cs="Arial Nova"/>
          <w:b/>
          <w:bCs/>
          <w:sz w:val="24"/>
          <w:szCs w:val="24"/>
        </w:rPr>
      </w:pPr>
    </w:p>
    <w:p w14:paraId="08D49911" w14:textId="49CC7385" w:rsidR="4AAAF14A" w:rsidRPr="00322093" w:rsidRDefault="4AAAF14A" w:rsidP="3A24BCB6">
      <w:pPr>
        <w:rPr>
          <w:rFonts w:ascii="Century Gothic" w:eastAsia="Arial Nova" w:hAnsi="Century Gothic" w:cs="Arial Nova"/>
          <w:b/>
          <w:bCs/>
          <w:sz w:val="24"/>
          <w:szCs w:val="24"/>
        </w:rPr>
      </w:pPr>
      <w:r w:rsidRPr="00322093">
        <w:rPr>
          <w:rFonts w:ascii="Century Gothic" w:eastAsia="Arial Nova" w:hAnsi="Century Gothic" w:cs="Arial Nova"/>
          <w:b/>
          <w:bCs/>
          <w:sz w:val="24"/>
          <w:szCs w:val="24"/>
        </w:rPr>
        <w:t>Archival Materials</w:t>
      </w:r>
    </w:p>
    <w:p w14:paraId="7401017F" w14:textId="10AFBB53" w:rsidR="2CB39980" w:rsidRPr="00322093" w:rsidRDefault="2CB39980" w:rsidP="3A24BCB6">
      <w:pPr>
        <w:spacing w:before="240"/>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BA/L/15/1/2 - Circular in </w:t>
      </w:r>
      <w:proofErr w:type="spellStart"/>
      <w:r w:rsidRPr="00322093">
        <w:rPr>
          <w:rFonts w:ascii="Century Gothic" w:eastAsia="Arial Nova" w:hAnsi="Century Gothic" w:cs="Arial Nova"/>
          <w:sz w:val="24"/>
          <w:szCs w:val="24"/>
        </w:rPr>
        <w:t>favour</w:t>
      </w:r>
      <w:proofErr w:type="spellEnd"/>
      <w:r w:rsidRPr="00322093">
        <w:rPr>
          <w:rFonts w:ascii="Century Gothic" w:eastAsia="Arial Nova" w:hAnsi="Century Gothic" w:cs="Arial Nova"/>
          <w:sz w:val="24"/>
          <w:szCs w:val="24"/>
        </w:rPr>
        <w:t xml:space="preserve"> of [Samuel] </w:t>
      </w:r>
      <w:proofErr w:type="spellStart"/>
      <w:r w:rsidRPr="00322093">
        <w:rPr>
          <w:rFonts w:ascii="Century Gothic" w:eastAsia="Arial Nova" w:hAnsi="Century Gothic" w:cs="Arial Nova"/>
          <w:sz w:val="24"/>
          <w:szCs w:val="24"/>
        </w:rPr>
        <w:t>Greatheed's</w:t>
      </w:r>
      <w:proofErr w:type="spellEnd"/>
      <w:r w:rsidRPr="00322093">
        <w:rPr>
          <w:rFonts w:ascii="Century Gothic" w:eastAsia="Arial Nova" w:hAnsi="Century Gothic" w:cs="Arial Nova"/>
          <w:sz w:val="24"/>
          <w:szCs w:val="24"/>
        </w:rPr>
        <w:t xml:space="preserve"> candidacy, c 1747</w:t>
      </w:r>
    </w:p>
    <w:p w14:paraId="73F5F13B" w14:textId="68E51FB2" w:rsidR="00013D41" w:rsidRPr="00322093" w:rsidRDefault="0042160C"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CCA/2/3/189 - Deeds relating to property at 'Coventry Theatre' or The Theatre Royal, </w:t>
      </w:r>
      <w:proofErr w:type="spellStart"/>
      <w:r w:rsidRPr="00322093">
        <w:rPr>
          <w:rFonts w:ascii="Century Gothic" w:eastAsia="Arial Nova" w:hAnsi="Century Gothic" w:cs="Arial Nova"/>
          <w:sz w:val="24"/>
          <w:szCs w:val="24"/>
        </w:rPr>
        <w:t>Smithford</w:t>
      </w:r>
      <w:proofErr w:type="spellEnd"/>
      <w:r w:rsidRPr="00322093">
        <w:rPr>
          <w:rFonts w:ascii="Century Gothic" w:eastAsia="Arial Nova" w:hAnsi="Century Gothic" w:cs="Arial Nova"/>
          <w:sz w:val="24"/>
          <w:szCs w:val="24"/>
        </w:rPr>
        <w:t xml:space="preserve"> Street, later The Empire Theatre</w:t>
      </w:r>
    </w:p>
    <w:p w14:paraId="5832320C" w14:textId="4CB7B61D" w:rsidR="7D83DD99" w:rsidRPr="00322093" w:rsidRDefault="7D83DD99"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SUB-SECTION: PA2600/8/2 - RACISM, 1970-1986 (with flyers, leaflets, reports)</w:t>
      </w:r>
    </w:p>
    <w:p w14:paraId="796EAF3A" w14:textId="67455370" w:rsidR="7D83DD99" w:rsidRPr="00322093" w:rsidRDefault="7D83DD99"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PA2600/3/12/6 - Flyer for Coventry Carnival Against Racism, early 1980s</w:t>
      </w:r>
    </w:p>
    <w:p w14:paraId="441BEA46" w14:textId="7A8F257B" w:rsidR="7D83DD99" w:rsidRPr="00322093" w:rsidRDefault="7D83DD99"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PA2581/2/3/3 - Correspondence file - Includes copy of Commission for Racial Equality response to Macpherson Enquiry, Black History Month details, advertising posters "aimed at dispelling the stereotypes and myths attached to certain racial groups", criticism of the Commission, press releases, 1998-999</w:t>
      </w:r>
    </w:p>
    <w:p w14:paraId="3118165A" w14:textId="70800A56" w:rsidR="7D83DD99" w:rsidRPr="00322093" w:rsidRDefault="7D83DD99" w:rsidP="3A24BCB6">
      <w:pPr>
        <w:spacing w:before="240"/>
        <w:rPr>
          <w:rFonts w:ascii="Century Gothic" w:eastAsia="Arial Nova" w:hAnsi="Century Gothic" w:cs="Arial Nova"/>
          <w:sz w:val="24"/>
          <w:szCs w:val="24"/>
        </w:rPr>
      </w:pPr>
      <w:r w:rsidRPr="00322093">
        <w:rPr>
          <w:rFonts w:ascii="Century Gothic" w:eastAsia="Arial Nova" w:hAnsi="Century Gothic" w:cs="Arial Nova"/>
          <w:sz w:val="24"/>
          <w:szCs w:val="24"/>
        </w:rPr>
        <w:t>CCE/8/1/1/304 - News cuttings containing information relating to 20th Century Coventry. Key Words 'Ethnic Minorities, migration and population.', 1992</w:t>
      </w:r>
    </w:p>
    <w:p w14:paraId="6CB84B32" w14:textId="755C40CB" w:rsidR="7D83DD99" w:rsidRPr="00322093" w:rsidRDefault="7D83DD99" w:rsidP="3A24BCB6">
      <w:pPr>
        <w:spacing w:before="240"/>
        <w:rPr>
          <w:rFonts w:ascii="Century Gothic" w:eastAsia="Arial Nova" w:hAnsi="Century Gothic" w:cs="Arial Nova"/>
          <w:sz w:val="24"/>
          <w:szCs w:val="24"/>
        </w:rPr>
      </w:pPr>
      <w:r w:rsidRPr="00322093">
        <w:rPr>
          <w:rFonts w:ascii="Century Gothic" w:eastAsia="Arial Nova" w:hAnsi="Century Gothic" w:cs="Arial Nova"/>
          <w:sz w:val="24"/>
          <w:szCs w:val="24"/>
        </w:rPr>
        <w:t xml:space="preserve">PA2581 – Coventry Racial Equality Council - This collection is a series of reports, minutes and memorandum concerning racial equality within education, </w:t>
      </w:r>
      <w:proofErr w:type="gramStart"/>
      <w:r w:rsidRPr="00322093">
        <w:rPr>
          <w:rFonts w:ascii="Century Gothic" w:eastAsia="Arial Nova" w:hAnsi="Century Gothic" w:cs="Arial Nova"/>
          <w:sz w:val="24"/>
          <w:szCs w:val="24"/>
        </w:rPr>
        <w:t>work</w:t>
      </w:r>
      <w:proofErr w:type="gramEnd"/>
      <w:r w:rsidRPr="00322093">
        <w:rPr>
          <w:rFonts w:ascii="Century Gothic" w:eastAsia="Arial Nova" w:hAnsi="Century Gothic" w:cs="Arial Nova"/>
          <w:sz w:val="24"/>
          <w:szCs w:val="24"/>
        </w:rPr>
        <w:t xml:space="preserve"> and housing.  The </w:t>
      </w:r>
      <w:proofErr w:type="spellStart"/>
      <w:r w:rsidRPr="00322093">
        <w:rPr>
          <w:rFonts w:ascii="Century Gothic" w:eastAsia="Arial Nova" w:hAnsi="Century Gothic" w:cs="Arial Nova"/>
          <w:sz w:val="24"/>
          <w:szCs w:val="24"/>
        </w:rPr>
        <w:t>organisation</w:t>
      </w:r>
      <w:proofErr w:type="spellEnd"/>
      <w:r w:rsidRPr="00322093">
        <w:rPr>
          <w:rFonts w:ascii="Century Gothic" w:eastAsia="Arial Nova" w:hAnsi="Century Gothic" w:cs="Arial Nova"/>
          <w:sz w:val="24"/>
          <w:szCs w:val="24"/>
        </w:rPr>
        <w:t xml:space="preserve"> was previously called the Coventry Community Relations Council until it changed </w:t>
      </w:r>
      <w:proofErr w:type="spellStart"/>
      <w:proofErr w:type="gramStart"/>
      <w:r w:rsidRPr="00322093">
        <w:rPr>
          <w:rFonts w:ascii="Century Gothic" w:eastAsia="Arial Nova" w:hAnsi="Century Gothic" w:cs="Arial Nova"/>
          <w:sz w:val="24"/>
          <w:szCs w:val="24"/>
        </w:rPr>
        <w:t>it's</w:t>
      </w:r>
      <w:proofErr w:type="spellEnd"/>
      <w:proofErr w:type="gramEnd"/>
      <w:r w:rsidRPr="00322093">
        <w:rPr>
          <w:rFonts w:ascii="Century Gothic" w:eastAsia="Arial Nova" w:hAnsi="Century Gothic" w:cs="Arial Nova"/>
          <w:sz w:val="24"/>
          <w:szCs w:val="24"/>
        </w:rPr>
        <w:t xml:space="preserve"> name in 1992</w:t>
      </w:r>
    </w:p>
    <w:p w14:paraId="36890B44" w14:textId="54211E11" w:rsidR="7D83DD99" w:rsidRPr="00322093" w:rsidRDefault="7D83DD99" w:rsidP="3A24BCB6">
      <w:pPr>
        <w:spacing w:before="240"/>
        <w:rPr>
          <w:rFonts w:ascii="Century Gothic" w:eastAsia="Arial Nova" w:hAnsi="Century Gothic" w:cs="Arial Nova"/>
          <w:sz w:val="24"/>
          <w:szCs w:val="24"/>
        </w:rPr>
      </w:pPr>
      <w:r w:rsidRPr="00322093">
        <w:rPr>
          <w:rFonts w:ascii="Century Gothic" w:eastAsia="Arial Nova" w:hAnsi="Century Gothic" w:cs="Arial Nova"/>
          <w:sz w:val="24"/>
          <w:szCs w:val="24"/>
        </w:rPr>
        <w:t>PA2917/1 - 'Champion Sound' DVD: 'A Film by Frontline AV</w:t>
      </w:r>
      <w:proofErr w:type="gramStart"/>
      <w:r w:rsidRPr="00322093">
        <w:rPr>
          <w:rFonts w:ascii="Century Gothic" w:eastAsia="Arial Nova" w:hAnsi="Century Gothic" w:cs="Arial Nova"/>
          <w:sz w:val="24"/>
          <w:szCs w:val="24"/>
        </w:rPr>
        <w:t>' ,</w:t>
      </w:r>
      <w:proofErr w:type="gramEnd"/>
      <w:r w:rsidRPr="00322093">
        <w:rPr>
          <w:rFonts w:ascii="Century Gothic" w:eastAsia="Arial Nova" w:hAnsi="Century Gothic" w:cs="Arial Nova"/>
          <w:sz w:val="24"/>
          <w:szCs w:val="24"/>
        </w:rPr>
        <w:t xml:space="preserve"> the history of reggae Sound Systems from the 1950s, narrated by Pauline Black. Champion Sound: Celebrating </w:t>
      </w:r>
      <w:proofErr w:type="gramStart"/>
      <w:r w:rsidRPr="00322093">
        <w:rPr>
          <w:rFonts w:ascii="Century Gothic" w:eastAsia="Arial Nova" w:hAnsi="Century Gothic" w:cs="Arial Nova"/>
          <w:sz w:val="24"/>
          <w:szCs w:val="24"/>
        </w:rPr>
        <w:t>The</w:t>
      </w:r>
      <w:proofErr w:type="gramEnd"/>
      <w:r w:rsidRPr="00322093">
        <w:rPr>
          <w:rFonts w:ascii="Century Gothic" w:eastAsia="Arial Nova" w:hAnsi="Century Gothic" w:cs="Arial Nova"/>
          <w:sz w:val="24"/>
          <w:szCs w:val="24"/>
        </w:rPr>
        <w:t xml:space="preserve"> History of Coventry Sound Systems</w:t>
      </w:r>
    </w:p>
    <w:p w14:paraId="03F48CC7" w14:textId="7C0F59D3" w:rsidR="004D199C" w:rsidRPr="00322093" w:rsidRDefault="004D199C" w:rsidP="3A24BCB6">
      <w:pPr>
        <w:rPr>
          <w:rFonts w:ascii="Century Gothic" w:eastAsia="Arial Nova" w:hAnsi="Century Gothic" w:cs="Arial Nova"/>
          <w:color w:val="000000" w:themeColor="text1"/>
          <w:sz w:val="24"/>
          <w:szCs w:val="24"/>
        </w:rPr>
      </w:pPr>
      <w:r w:rsidRPr="00322093">
        <w:rPr>
          <w:rFonts w:ascii="Century Gothic" w:eastAsia="Arial Nova" w:hAnsi="Century Gothic" w:cs="Arial Nova"/>
          <w:sz w:val="24"/>
          <w:szCs w:val="24"/>
        </w:rPr>
        <w:t>PA2277</w:t>
      </w:r>
      <w:r w:rsidR="00EC7D03" w:rsidRPr="00322093">
        <w:rPr>
          <w:rFonts w:ascii="Century Gothic" w:eastAsia="Arial Nova" w:hAnsi="Century Gothic" w:cs="Arial Nova"/>
          <w:sz w:val="24"/>
          <w:szCs w:val="24"/>
        </w:rPr>
        <w:t>/1 – Oral Histories – interviews carried out in 2000-2001</w:t>
      </w:r>
      <w:r w:rsidR="00D84198" w:rsidRPr="00322093">
        <w:rPr>
          <w:rFonts w:ascii="Century Gothic" w:eastAsia="Arial Nova" w:hAnsi="Century Gothic" w:cs="Arial Nova"/>
          <w:sz w:val="24"/>
          <w:szCs w:val="24"/>
        </w:rPr>
        <w:t xml:space="preserve">. Of </w:t>
      </w:r>
      <w:proofErr w:type="gramStart"/>
      <w:r w:rsidR="00D84198" w:rsidRPr="00322093">
        <w:rPr>
          <w:rFonts w:ascii="Century Gothic" w:eastAsia="Arial Nova" w:hAnsi="Century Gothic" w:cs="Arial Nova"/>
          <w:sz w:val="24"/>
          <w:szCs w:val="24"/>
        </w:rPr>
        <w:t>particular relevance</w:t>
      </w:r>
      <w:proofErr w:type="gramEnd"/>
      <w:r w:rsidR="00D84198" w:rsidRPr="00322093">
        <w:rPr>
          <w:rFonts w:ascii="Century Gothic" w:eastAsia="Arial Nova" w:hAnsi="Century Gothic" w:cs="Arial Nova"/>
          <w:sz w:val="24"/>
          <w:szCs w:val="24"/>
        </w:rPr>
        <w:t xml:space="preserve"> in terms of Black History are ‘Coventry Lives’ and ‘Invisible Histories’</w:t>
      </w:r>
    </w:p>
    <w:p w14:paraId="61BBC0CE" w14:textId="0A6983BA" w:rsidR="00081FD2" w:rsidRPr="00322093" w:rsidRDefault="00081FD2" w:rsidP="3A24BCB6">
      <w:pPr>
        <w:rPr>
          <w:rFonts w:ascii="Century Gothic" w:eastAsia="Arial Nova" w:hAnsi="Century Gothic" w:cs="Arial Nova"/>
          <w:color w:val="000000" w:themeColor="text1"/>
          <w:sz w:val="24"/>
          <w:szCs w:val="24"/>
        </w:rPr>
      </w:pPr>
      <w:r w:rsidRPr="00322093">
        <w:rPr>
          <w:rFonts w:ascii="Century Gothic" w:eastAsia="Arial Nova" w:hAnsi="Century Gothic" w:cs="Arial Nova"/>
          <w:sz w:val="24"/>
          <w:szCs w:val="24"/>
        </w:rPr>
        <w:t xml:space="preserve">PA2277/2 – Summaries for the above Oral Histories </w:t>
      </w:r>
    </w:p>
    <w:p w14:paraId="73193CED" w14:textId="4605C747" w:rsidR="2ACCDAF9" w:rsidRPr="00322093" w:rsidRDefault="2ACCDAF9" w:rsidP="3A24BCB6">
      <w:pPr>
        <w:rPr>
          <w:rFonts w:ascii="Century Gothic" w:eastAsia="Arial Nova" w:hAnsi="Century Gothic" w:cs="Arial Nova"/>
          <w:sz w:val="24"/>
          <w:szCs w:val="24"/>
        </w:rPr>
      </w:pPr>
      <w:r w:rsidRPr="00322093">
        <w:rPr>
          <w:rFonts w:ascii="Century Gothic" w:eastAsia="Arial Nova" w:hAnsi="Century Gothic" w:cs="Arial Nova"/>
          <w:sz w:val="24"/>
          <w:szCs w:val="24"/>
        </w:rPr>
        <w:t>PA2277/3 - Vibes Project - Eleven oral history interviews with some of the major Black musicians within Coventry, to uncover the history of musical influences from West Africa, Caribbean Islands and England, 2003 – 2004</w:t>
      </w:r>
    </w:p>
    <w:p w14:paraId="2DF61224" w14:textId="16C1ADBD" w:rsidR="6032EBC8" w:rsidRPr="00322093" w:rsidRDefault="004344A2" w:rsidP="004F01DD">
      <w:pPr>
        <w:rPr>
          <w:rFonts w:ascii="Century Gothic" w:eastAsia="Arial Nova" w:hAnsi="Century Gothic" w:cs="Arial Nova"/>
          <w:sz w:val="24"/>
          <w:szCs w:val="24"/>
        </w:rPr>
      </w:pPr>
      <w:r w:rsidRPr="00322093">
        <w:rPr>
          <w:rFonts w:ascii="Century Gothic" w:eastAsia="Arial Nova" w:hAnsi="Century Gothic" w:cs="Arial Nova"/>
          <w:sz w:val="24"/>
          <w:szCs w:val="24"/>
          <w:shd w:val="clear" w:color="auto" w:fill="FFFFFF"/>
        </w:rPr>
        <w:t xml:space="preserve">PA2277/4 – Vibes Summaries </w:t>
      </w:r>
    </w:p>
    <w:p w14:paraId="05BAC3A3" w14:textId="412005D9" w:rsidR="6032EBC8" w:rsidRPr="00322093" w:rsidRDefault="6032EBC8" w:rsidP="3A24BCB6">
      <w:pPr>
        <w:shd w:val="clear" w:color="auto" w:fill="FFFFFF" w:themeFill="background1"/>
        <w:rPr>
          <w:rFonts w:ascii="Century Gothic" w:eastAsia="Arial Nova" w:hAnsi="Century Gothic" w:cs="Arial Nova"/>
          <w:b/>
          <w:bCs/>
          <w:sz w:val="24"/>
          <w:szCs w:val="24"/>
          <w:lang w:val="en-GB" w:eastAsia="en-GB"/>
        </w:rPr>
      </w:pPr>
      <w:r w:rsidRPr="00322093">
        <w:rPr>
          <w:rFonts w:ascii="Century Gothic" w:eastAsia="Arial Nova" w:hAnsi="Century Gothic" w:cs="Arial Nova"/>
          <w:b/>
          <w:bCs/>
          <w:sz w:val="24"/>
          <w:szCs w:val="24"/>
          <w:lang w:val="en-GB" w:eastAsia="en-GB"/>
        </w:rPr>
        <w:t>Pamphlets</w:t>
      </w:r>
      <w:r w:rsidR="35BDFBDB" w:rsidRPr="00322093">
        <w:rPr>
          <w:rFonts w:ascii="Century Gothic" w:eastAsia="Arial Nova" w:hAnsi="Century Gothic" w:cs="Arial Nova"/>
          <w:b/>
          <w:bCs/>
          <w:sz w:val="24"/>
          <w:szCs w:val="24"/>
          <w:lang w:val="en-GB" w:eastAsia="en-GB"/>
        </w:rPr>
        <w:t xml:space="preserve"> – all JN 325.1</w:t>
      </w:r>
    </w:p>
    <w:p w14:paraId="370EAF4C" w14:textId="77777777" w:rsidR="007D5D4C" w:rsidRPr="00322093" w:rsidRDefault="007D5D4C" w:rsidP="007D5D4C">
      <w:pPr>
        <w:spacing w:line="257" w:lineRule="auto"/>
        <w:rPr>
          <w:rFonts w:ascii="Century Gothic" w:eastAsia="Arial Nova" w:hAnsi="Century Gothic" w:cs="Arial Nova"/>
          <w:sz w:val="24"/>
          <w:szCs w:val="24"/>
        </w:rPr>
      </w:pPr>
      <w:r w:rsidRPr="00322093">
        <w:rPr>
          <w:rFonts w:ascii="Century Gothic" w:eastAsia="Arial Nova" w:hAnsi="Century Gothic" w:cs="Arial Nova"/>
          <w:sz w:val="24"/>
          <w:szCs w:val="24"/>
        </w:rPr>
        <w:t>Coventry – A Multicultural City – Lord Mayors Communication for Racial Harmony, 1983</w:t>
      </w:r>
    </w:p>
    <w:p w14:paraId="63F23CB2" w14:textId="6E6E69B1" w:rsidR="6032EBC8" w:rsidRPr="00322093" w:rsidRDefault="6032EBC8" w:rsidP="3A24BCB6">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Limelight: African-Caribbean Arts and Culture Magazine, Issues 7-10, 1992</w:t>
      </w:r>
    </w:p>
    <w:p w14:paraId="1CD9A74F" w14:textId="10E9B27C" w:rsidR="007D5D4C" w:rsidRPr="00322093" w:rsidRDefault="007D5D4C" w:rsidP="007D5D4C">
      <w:pPr>
        <w:spacing w:line="257" w:lineRule="auto"/>
        <w:rPr>
          <w:rFonts w:ascii="Century Gothic" w:eastAsia="Arial Nova" w:hAnsi="Century Gothic" w:cs="Arial Nova"/>
          <w:color w:val="000000" w:themeColor="text1"/>
          <w:sz w:val="24"/>
          <w:szCs w:val="24"/>
        </w:rPr>
      </w:pPr>
      <w:r w:rsidRPr="00322093">
        <w:rPr>
          <w:rFonts w:ascii="Century Gothic" w:eastAsia="Arial Nova" w:hAnsi="Century Gothic" w:cs="Arial Nova"/>
          <w:sz w:val="24"/>
          <w:szCs w:val="24"/>
        </w:rPr>
        <w:lastRenderedPageBreak/>
        <w:t>Black &amp; Minority Ethnic Services &amp; Organizations Guide</w:t>
      </w:r>
      <w:r w:rsidR="00235EFB" w:rsidRPr="00322093">
        <w:rPr>
          <w:rFonts w:ascii="Century Gothic" w:eastAsia="Arial Nova" w:hAnsi="Century Gothic" w:cs="Arial Nova"/>
          <w:sz w:val="24"/>
          <w:szCs w:val="24"/>
        </w:rPr>
        <w:t xml:space="preserve">, </w:t>
      </w:r>
      <w:r w:rsidRPr="00322093">
        <w:rPr>
          <w:rFonts w:ascii="Century Gothic" w:eastAsia="Arial Nova" w:hAnsi="Century Gothic" w:cs="Arial Nova"/>
          <w:sz w:val="24"/>
          <w:szCs w:val="24"/>
        </w:rPr>
        <w:t>1994-95</w:t>
      </w:r>
    </w:p>
    <w:p w14:paraId="59472C72" w14:textId="77777777" w:rsidR="007D5D4C" w:rsidRPr="00322093" w:rsidRDefault="007D5D4C" w:rsidP="007D5D4C">
      <w:pPr>
        <w:spacing w:line="257" w:lineRule="auto"/>
        <w:rPr>
          <w:rFonts w:ascii="Century Gothic" w:eastAsia="Arial Nova" w:hAnsi="Century Gothic" w:cs="Arial Nova"/>
          <w:color w:val="000000" w:themeColor="text1"/>
          <w:sz w:val="24"/>
          <w:szCs w:val="24"/>
        </w:rPr>
      </w:pPr>
      <w:r w:rsidRPr="00322093">
        <w:rPr>
          <w:rFonts w:ascii="Century Gothic" w:eastAsia="Arial Nova" w:hAnsi="Century Gothic" w:cs="Arial Nova"/>
          <w:sz w:val="24"/>
          <w:szCs w:val="24"/>
        </w:rPr>
        <w:t>African Caribbean Business Association Ltd. Mission statement, 1996</w:t>
      </w:r>
    </w:p>
    <w:p w14:paraId="7140A089" w14:textId="77777777" w:rsidR="007D5D4C" w:rsidRPr="00322093" w:rsidRDefault="007D5D4C" w:rsidP="007D5D4C">
      <w:pPr>
        <w:rPr>
          <w:rFonts w:ascii="Century Gothic" w:eastAsia="Arial Nova" w:hAnsi="Century Gothic" w:cs="Arial Nova"/>
          <w:sz w:val="24"/>
          <w:szCs w:val="24"/>
          <w:lang w:val="en-GB"/>
        </w:rPr>
      </w:pPr>
      <w:r w:rsidRPr="00322093">
        <w:rPr>
          <w:rFonts w:ascii="Century Gothic" w:eastAsia="Arial Nova" w:hAnsi="Century Gothic" w:cs="Arial Nova"/>
          <w:sz w:val="24"/>
          <w:szCs w:val="24"/>
        </w:rPr>
        <w:t>Black &amp; Minority Ethnic Organization Guide, 1997</w:t>
      </w:r>
    </w:p>
    <w:p w14:paraId="7B4259D0" w14:textId="77777777" w:rsidR="007D5D4C" w:rsidRPr="00322093" w:rsidRDefault="007D5D4C" w:rsidP="007D5D4C">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 xml:space="preserve">To Coventry from </w:t>
      </w:r>
      <w:proofErr w:type="spellStart"/>
      <w:r w:rsidRPr="00322093">
        <w:rPr>
          <w:rFonts w:ascii="Century Gothic" w:eastAsia="Arial Nova" w:hAnsi="Century Gothic" w:cs="Arial Nova"/>
          <w:sz w:val="24"/>
          <w:szCs w:val="24"/>
          <w:lang w:val="en-GB" w:eastAsia="en-GB"/>
        </w:rPr>
        <w:t>Umeze</w:t>
      </w:r>
      <w:proofErr w:type="spellEnd"/>
      <w:r w:rsidRPr="00322093">
        <w:rPr>
          <w:rFonts w:ascii="Century Gothic" w:eastAsia="Arial Nova" w:hAnsi="Century Gothic" w:cs="Arial Nova"/>
          <w:sz w:val="24"/>
          <w:szCs w:val="24"/>
          <w:lang w:val="en-GB" w:eastAsia="en-GB"/>
        </w:rPr>
        <w:t xml:space="preserve"> </w:t>
      </w:r>
      <w:proofErr w:type="spellStart"/>
      <w:r w:rsidRPr="00322093">
        <w:rPr>
          <w:rFonts w:ascii="Century Gothic" w:eastAsia="Arial Nova" w:hAnsi="Century Gothic" w:cs="Arial Nova"/>
          <w:sz w:val="24"/>
          <w:szCs w:val="24"/>
          <w:lang w:val="en-GB" w:eastAsia="en-GB"/>
        </w:rPr>
        <w:t>Eziama</w:t>
      </w:r>
      <w:proofErr w:type="spellEnd"/>
      <w:r w:rsidRPr="00322093">
        <w:rPr>
          <w:rFonts w:ascii="Century Gothic" w:eastAsia="Arial Nova" w:hAnsi="Century Gothic" w:cs="Arial Nova"/>
          <w:sz w:val="24"/>
          <w:szCs w:val="24"/>
          <w:lang w:val="en-GB" w:eastAsia="en-GB"/>
        </w:rPr>
        <w:t xml:space="preserve"> </w:t>
      </w:r>
      <w:proofErr w:type="spellStart"/>
      <w:r w:rsidRPr="00322093">
        <w:rPr>
          <w:rFonts w:ascii="Century Gothic" w:eastAsia="Arial Nova" w:hAnsi="Century Gothic" w:cs="Arial Nova"/>
          <w:sz w:val="24"/>
          <w:szCs w:val="24"/>
          <w:lang w:val="en-GB" w:eastAsia="en-GB"/>
        </w:rPr>
        <w:t>Ubakala</w:t>
      </w:r>
      <w:proofErr w:type="spellEnd"/>
      <w:r w:rsidRPr="00322093">
        <w:rPr>
          <w:rFonts w:ascii="Century Gothic" w:eastAsia="Arial Nova" w:hAnsi="Century Gothic" w:cs="Arial Nova"/>
          <w:sz w:val="24"/>
          <w:szCs w:val="24"/>
          <w:lang w:val="en-GB" w:eastAsia="en-GB"/>
        </w:rPr>
        <w:t xml:space="preserve">, by Julie Kemp (Coventry </w:t>
      </w:r>
      <w:proofErr w:type="spellStart"/>
      <w:r w:rsidRPr="00322093">
        <w:rPr>
          <w:rFonts w:ascii="Century Gothic" w:eastAsia="Arial Nova" w:hAnsi="Century Gothic" w:cs="Arial Nova"/>
          <w:sz w:val="24"/>
          <w:szCs w:val="24"/>
          <w:lang w:val="en-GB" w:eastAsia="en-GB"/>
        </w:rPr>
        <w:t>Reminiscense</w:t>
      </w:r>
      <w:proofErr w:type="spellEnd"/>
      <w:r w:rsidRPr="00322093">
        <w:rPr>
          <w:rFonts w:ascii="Century Gothic" w:eastAsia="Arial Nova" w:hAnsi="Century Gothic" w:cs="Arial Nova"/>
          <w:sz w:val="24"/>
          <w:szCs w:val="24"/>
          <w:lang w:val="en-GB" w:eastAsia="en-GB"/>
        </w:rPr>
        <w:t xml:space="preserve"> Theatre) 1989</w:t>
      </w:r>
    </w:p>
    <w:p w14:paraId="7F968363" w14:textId="77777777" w:rsidR="007D5D4C" w:rsidRPr="00322093" w:rsidRDefault="007D5D4C" w:rsidP="007D5D4C">
      <w:pPr>
        <w:spacing w:line="257" w:lineRule="auto"/>
        <w:rPr>
          <w:rFonts w:ascii="Century Gothic" w:eastAsia="Arial Nova" w:hAnsi="Century Gothic" w:cs="Arial Nova"/>
          <w:color w:val="000000" w:themeColor="text1"/>
          <w:sz w:val="24"/>
          <w:szCs w:val="24"/>
        </w:rPr>
      </w:pPr>
      <w:r w:rsidRPr="00322093">
        <w:rPr>
          <w:rFonts w:ascii="Century Gothic" w:eastAsia="Arial Nova" w:hAnsi="Century Gothic" w:cs="Arial Nova"/>
          <w:sz w:val="24"/>
          <w:szCs w:val="24"/>
        </w:rPr>
        <w:t>Celebrating Coventry’s Black History &amp; Heritage Month, October 2002</w:t>
      </w:r>
    </w:p>
    <w:p w14:paraId="49330A3C" w14:textId="29960FE3" w:rsidR="007D5D4C" w:rsidRPr="00322093" w:rsidRDefault="007D5D4C" w:rsidP="007D5D4C">
      <w:pPr>
        <w:spacing w:line="257" w:lineRule="auto"/>
        <w:rPr>
          <w:rFonts w:ascii="Century Gothic" w:eastAsia="Arial Nova" w:hAnsi="Century Gothic" w:cs="Arial Nova"/>
          <w:sz w:val="24"/>
          <w:szCs w:val="24"/>
        </w:rPr>
      </w:pPr>
      <w:r w:rsidRPr="00322093">
        <w:rPr>
          <w:rFonts w:ascii="Century Gothic" w:eastAsia="Arial Nova" w:hAnsi="Century Gothic" w:cs="Arial Nova"/>
          <w:sz w:val="24"/>
          <w:szCs w:val="24"/>
        </w:rPr>
        <w:t>Coming to Coventry: West Midlands History Vol 1 2013</w:t>
      </w:r>
    </w:p>
    <w:p w14:paraId="750C5CAE" w14:textId="4BE5FDC8" w:rsidR="34784B4B" w:rsidRPr="00322093" w:rsidRDefault="34784B4B" w:rsidP="3A24BCB6">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Coming to Britain, by Jos Williams</w:t>
      </w:r>
    </w:p>
    <w:p w14:paraId="1E343183" w14:textId="5EF6EA34" w:rsidR="39596EC5" w:rsidRPr="00E3536E" w:rsidRDefault="71E49ED5" w:rsidP="00E3536E">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 xml:space="preserve">Coventry Diverse-City: Equality and Diversity: A Guide to Cultural Etiquette (Coventry </w:t>
      </w:r>
      <w:r w:rsidR="6E3B6E6C" w:rsidRPr="00322093">
        <w:rPr>
          <w:rFonts w:ascii="Century Gothic" w:eastAsia="Arial Nova" w:hAnsi="Century Gothic" w:cs="Arial Nova"/>
          <w:sz w:val="24"/>
          <w:szCs w:val="24"/>
          <w:lang w:val="en-GB" w:eastAsia="en-GB"/>
        </w:rPr>
        <w:t>Partnership)</w:t>
      </w:r>
    </w:p>
    <w:p w14:paraId="58A792FB" w14:textId="77777777" w:rsidR="00E323FB" w:rsidRPr="00322093" w:rsidRDefault="00E323FB" w:rsidP="3A24BCB6">
      <w:pPr>
        <w:shd w:val="clear" w:color="auto" w:fill="FFFFFF" w:themeFill="background1"/>
        <w:rPr>
          <w:rFonts w:ascii="Century Gothic" w:eastAsia="Arial Nova" w:hAnsi="Century Gothic" w:cs="Arial Nova"/>
          <w:b/>
          <w:bCs/>
          <w:sz w:val="24"/>
          <w:szCs w:val="24"/>
          <w:lang w:val="en-GB" w:eastAsia="en-GB"/>
        </w:rPr>
      </w:pPr>
      <w:r w:rsidRPr="00322093">
        <w:rPr>
          <w:rFonts w:ascii="Century Gothic" w:eastAsia="Arial Nova" w:hAnsi="Century Gothic" w:cs="Arial Nova"/>
          <w:b/>
          <w:bCs/>
          <w:sz w:val="24"/>
          <w:szCs w:val="24"/>
          <w:lang w:val="en-GB" w:eastAsia="en-GB"/>
        </w:rPr>
        <w:t>Books</w:t>
      </w:r>
    </w:p>
    <w:p w14:paraId="2FBE8F09" w14:textId="092C8CDF" w:rsidR="00E323FB" w:rsidRPr="00322093" w:rsidRDefault="00E323FB" w:rsidP="3A24BCB6">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 xml:space="preserve">JN 796.334 - </w:t>
      </w:r>
      <w:r w:rsidRPr="00322093">
        <w:rPr>
          <w:rFonts w:ascii="Century Gothic" w:eastAsia="Arial Nova" w:hAnsi="Century Gothic" w:cs="Arial Nova"/>
          <w:i/>
          <w:iCs/>
          <w:sz w:val="24"/>
          <w:szCs w:val="24"/>
          <w:lang w:val="en-GB" w:eastAsia="en-GB"/>
        </w:rPr>
        <w:t>Coventry City Footballers 1908 – 1993: The Complete Who’s Who</w:t>
      </w:r>
      <w:r w:rsidRPr="00322093">
        <w:rPr>
          <w:rFonts w:ascii="Century Gothic" w:eastAsia="Arial Nova" w:hAnsi="Century Gothic" w:cs="Arial Nova"/>
          <w:sz w:val="24"/>
          <w:szCs w:val="24"/>
          <w:lang w:val="en-GB" w:eastAsia="en-GB"/>
        </w:rPr>
        <w:t xml:space="preserve">, by Martin and Paul O’Connor (Harefield: Yore Publications, 1993), </w:t>
      </w:r>
      <w:r w:rsidR="0D8EE957" w:rsidRPr="00322093">
        <w:rPr>
          <w:rFonts w:ascii="Century Gothic" w:eastAsia="Arial Nova" w:hAnsi="Century Gothic" w:cs="Arial Nova"/>
          <w:sz w:val="24"/>
          <w:szCs w:val="24"/>
          <w:lang w:val="en-GB" w:eastAsia="en-GB"/>
        </w:rPr>
        <w:t xml:space="preserve">Steve </w:t>
      </w:r>
      <w:r w:rsidRPr="00322093">
        <w:rPr>
          <w:rFonts w:ascii="Century Gothic" w:eastAsia="Arial Nova" w:hAnsi="Century Gothic" w:cs="Arial Nova"/>
          <w:sz w:val="24"/>
          <w:szCs w:val="24"/>
          <w:lang w:val="en-GB" w:eastAsia="en-GB"/>
        </w:rPr>
        <w:t xml:space="preserve">Mokone mentioned </w:t>
      </w:r>
      <w:r w:rsidR="33E0723F" w:rsidRPr="00322093">
        <w:rPr>
          <w:rFonts w:ascii="Century Gothic" w:eastAsia="Arial Nova" w:hAnsi="Century Gothic" w:cs="Arial Nova"/>
          <w:sz w:val="24"/>
          <w:szCs w:val="24"/>
          <w:lang w:val="en-GB" w:eastAsia="en-GB"/>
        </w:rPr>
        <w:t xml:space="preserve">on </w:t>
      </w:r>
      <w:r w:rsidRPr="00322093">
        <w:rPr>
          <w:rFonts w:ascii="Century Gothic" w:eastAsia="Arial Nova" w:hAnsi="Century Gothic" w:cs="Arial Nova"/>
          <w:sz w:val="24"/>
          <w:szCs w:val="24"/>
          <w:lang w:val="en-GB" w:eastAsia="en-GB"/>
        </w:rPr>
        <w:t>p.152</w:t>
      </w:r>
    </w:p>
    <w:p w14:paraId="3C821CAB" w14:textId="5C9C2B4E" w:rsidR="00E323FB" w:rsidRPr="00322093" w:rsidRDefault="21E1CBC8" w:rsidP="3A24BCB6">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 xml:space="preserve">JN 796.334 - </w:t>
      </w:r>
      <w:r w:rsidR="00E323FB" w:rsidRPr="00322093">
        <w:rPr>
          <w:rFonts w:ascii="Century Gothic" w:eastAsia="Arial Nova" w:hAnsi="Century Gothic" w:cs="Arial Nova"/>
          <w:i/>
          <w:iCs/>
          <w:sz w:val="24"/>
          <w:szCs w:val="24"/>
          <w:lang w:val="en-GB" w:eastAsia="en-GB"/>
        </w:rPr>
        <w:t>Cyril Regis: My Story – The Autobiography of the First Black Icon of British Football</w:t>
      </w:r>
      <w:r w:rsidR="00E323FB" w:rsidRPr="00322093">
        <w:rPr>
          <w:rFonts w:ascii="Century Gothic" w:eastAsia="Arial Nova" w:hAnsi="Century Gothic" w:cs="Arial Nova"/>
          <w:sz w:val="24"/>
          <w:szCs w:val="24"/>
          <w:lang w:val="en-GB" w:eastAsia="en-GB"/>
        </w:rPr>
        <w:t xml:space="preserve"> (London: Carlton Books Ltd, 2010)</w:t>
      </w:r>
    </w:p>
    <w:p w14:paraId="6692A223" w14:textId="75F0EA67" w:rsidR="00E323FB" w:rsidRPr="00322093" w:rsidRDefault="00E323FB" w:rsidP="3A24BCB6">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JN</w:t>
      </w:r>
      <w:r w:rsidR="4422AE0D" w:rsidRPr="00322093">
        <w:rPr>
          <w:rFonts w:ascii="Century Gothic" w:eastAsia="Arial Nova" w:hAnsi="Century Gothic" w:cs="Arial Nova"/>
          <w:sz w:val="24"/>
          <w:szCs w:val="24"/>
          <w:lang w:val="en-GB" w:eastAsia="en-GB"/>
        </w:rPr>
        <w:t xml:space="preserve"> </w:t>
      </w:r>
      <w:r w:rsidRPr="00322093">
        <w:rPr>
          <w:rFonts w:ascii="Century Gothic" w:eastAsia="Arial Nova" w:hAnsi="Century Gothic" w:cs="Arial Nova"/>
          <w:sz w:val="24"/>
          <w:szCs w:val="24"/>
          <w:lang w:val="en-GB" w:eastAsia="en-GB"/>
        </w:rPr>
        <w:t xml:space="preserve">784 </w:t>
      </w:r>
      <w:r w:rsidR="7E9305FE" w:rsidRPr="00322093">
        <w:rPr>
          <w:rFonts w:ascii="Century Gothic" w:eastAsia="Arial Nova" w:hAnsi="Century Gothic" w:cs="Arial Nova"/>
          <w:sz w:val="24"/>
          <w:szCs w:val="24"/>
          <w:lang w:val="en-GB" w:eastAsia="en-GB"/>
        </w:rPr>
        <w:t>-</w:t>
      </w:r>
      <w:r w:rsidRPr="00322093">
        <w:rPr>
          <w:rFonts w:ascii="Century Gothic" w:eastAsia="Arial Nova" w:hAnsi="Century Gothic" w:cs="Arial Nova"/>
          <w:sz w:val="24"/>
          <w:szCs w:val="24"/>
          <w:lang w:val="en-GB" w:eastAsia="en-GB"/>
        </w:rPr>
        <w:t xml:space="preserve"> Books on Two-Tone in Coventry, including The Specials and The </w:t>
      </w:r>
      <w:proofErr w:type="spellStart"/>
      <w:r w:rsidRPr="00322093">
        <w:rPr>
          <w:rFonts w:ascii="Century Gothic" w:eastAsia="Arial Nova" w:hAnsi="Century Gothic" w:cs="Arial Nova"/>
          <w:sz w:val="24"/>
          <w:szCs w:val="24"/>
          <w:lang w:val="en-GB" w:eastAsia="en-GB"/>
        </w:rPr>
        <w:t>Selecter</w:t>
      </w:r>
      <w:proofErr w:type="spellEnd"/>
      <w:r w:rsidRPr="00322093">
        <w:rPr>
          <w:rFonts w:ascii="Century Gothic" w:eastAsia="Arial Nova" w:hAnsi="Century Gothic" w:cs="Arial Nova"/>
          <w:sz w:val="24"/>
          <w:szCs w:val="24"/>
          <w:lang w:val="en-GB" w:eastAsia="en-GB"/>
        </w:rPr>
        <w:t xml:space="preserve"> </w:t>
      </w:r>
    </w:p>
    <w:p w14:paraId="79A821B8" w14:textId="051C33F0" w:rsidR="39596EC5" w:rsidRPr="00322093" w:rsidRDefault="006D5C2B" w:rsidP="3A24BCB6">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JN</w:t>
      </w:r>
      <w:r w:rsidR="72B10074" w:rsidRPr="00322093">
        <w:rPr>
          <w:rFonts w:ascii="Century Gothic" w:eastAsia="Arial Nova" w:hAnsi="Century Gothic" w:cs="Arial Nova"/>
          <w:sz w:val="24"/>
          <w:szCs w:val="24"/>
          <w:lang w:val="en-GB" w:eastAsia="en-GB"/>
        </w:rPr>
        <w:t xml:space="preserve"> </w:t>
      </w:r>
      <w:r w:rsidRPr="00322093">
        <w:rPr>
          <w:rFonts w:ascii="Century Gothic" w:eastAsia="Arial Nova" w:hAnsi="Century Gothic" w:cs="Arial Nova"/>
          <w:sz w:val="24"/>
          <w:szCs w:val="24"/>
          <w:lang w:val="en-GB" w:eastAsia="en-GB"/>
        </w:rPr>
        <w:t xml:space="preserve">301.36 </w:t>
      </w:r>
      <w:r w:rsidR="57FDC4E2" w:rsidRPr="00322093">
        <w:rPr>
          <w:rFonts w:ascii="Century Gothic" w:eastAsia="Arial Nova" w:hAnsi="Century Gothic" w:cs="Arial Nova"/>
          <w:sz w:val="24"/>
          <w:szCs w:val="24"/>
          <w:lang w:val="en-GB" w:eastAsia="en-GB"/>
        </w:rPr>
        <w:t xml:space="preserve">- </w:t>
      </w:r>
      <w:r w:rsidR="00AB3E97" w:rsidRPr="00322093">
        <w:rPr>
          <w:rFonts w:ascii="Century Gothic" w:eastAsia="Arial Nova" w:hAnsi="Century Gothic" w:cs="Arial Nova"/>
          <w:i/>
          <w:iCs/>
          <w:sz w:val="24"/>
          <w:szCs w:val="24"/>
          <w:lang w:val="en-GB" w:eastAsia="en-GB"/>
        </w:rPr>
        <w:t>Coventry Voices</w:t>
      </w:r>
      <w:r w:rsidR="00AB3E97" w:rsidRPr="00322093">
        <w:rPr>
          <w:rFonts w:ascii="Century Gothic" w:eastAsia="Arial Nova" w:hAnsi="Century Gothic" w:cs="Arial Nova"/>
          <w:sz w:val="24"/>
          <w:szCs w:val="24"/>
          <w:lang w:val="en-GB" w:eastAsia="en-GB"/>
        </w:rPr>
        <w:t xml:space="preserve">, by Tim Lewis </w:t>
      </w:r>
      <w:r w:rsidR="00117158" w:rsidRPr="00322093">
        <w:rPr>
          <w:rFonts w:ascii="Century Gothic" w:eastAsia="Arial Nova" w:hAnsi="Century Gothic" w:cs="Arial Nova"/>
          <w:sz w:val="24"/>
          <w:szCs w:val="24"/>
          <w:lang w:val="en-GB" w:eastAsia="en-GB"/>
        </w:rPr>
        <w:t>(Red Horse Publications, 1987)</w:t>
      </w:r>
    </w:p>
    <w:p w14:paraId="3D7C354C" w14:textId="72B8D12F" w:rsidR="00BC4E6A" w:rsidRPr="00322093" w:rsidRDefault="00DB79E7" w:rsidP="3A24BCB6">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PX</w:t>
      </w:r>
      <w:r w:rsidR="220772A4" w:rsidRPr="00322093">
        <w:rPr>
          <w:rFonts w:ascii="Century Gothic" w:eastAsia="Arial Nova" w:hAnsi="Century Gothic" w:cs="Arial Nova"/>
          <w:sz w:val="24"/>
          <w:szCs w:val="24"/>
          <w:lang w:val="en-GB" w:eastAsia="en-GB"/>
        </w:rPr>
        <w:t xml:space="preserve"> </w:t>
      </w:r>
      <w:r w:rsidRPr="00322093">
        <w:rPr>
          <w:rFonts w:ascii="Century Gothic" w:eastAsia="Arial Nova" w:hAnsi="Century Gothic" w:cs="Arial Nova"/>
          <w:sz w:val="24"/>
          <w:szCs w:val="24"/>
          <w:lang w:val="en-GB" w:eastAsia="en-GB"/>
        </w:rPr>
        <w:t xml:space="preserve">796.83 </w:t>
      </w:r>
      <w:r w:rsidR="7ADE5299" w:rsidRPr="00322093">
        <w:rPr>
          <w:rFonts w:ascii="Century Gothic" w:eastAsia="Arial Nova" w:hAnsi="Century Gothic" w:cs="Arial Nova"/>
          <w:sz w:val="24"/>
          <w:szCs w:val="24"/>
          <w:lang w:val="en-GB" w:eastAsia="en-GB"/>
        </w:rPr>
        <w:t xml:space="preserve">- </w:t>
      </w:r>
      <w:r w:rsidRPr="00322093">
        <w:rPr>
          <w:rFonts w:ascii="Century Gothic" w:eastAsia="Arial Nova" w:hAnsi="Century Gothic" w:cs="Arial Nova"/>
          <w:i/>
          <w:iCs/>
          <w:sz w:val="24"/>
          <w:szCs w:val="24"/>
          <w:lang w:val="en-GB" w:eastAsia="en-GB"/>
        </w:rPr>
        <w:t>The Tragedy of Randolph Turpin</w:t>
      </w:r>
      <w:r w:rsidRPr="00322093">
        <w:rPr>
          <w:rFonts w:ascii="Century Gothic" w:eastAsia="Arial Nova" w:hAnsi="Century Gothic" w:cs="Arial Nova"/>
          <w:sz w:val="24"/>
          <w:szCs w:val="24"/>
          <w:lang w:val="en-GB" w:eastAsia="en-GB"/>
        </w:rPr>
        <w:t xml:space="preserve">, by Jack Birtley </w:t>
      </w:r>
      <w:r w:rsidR="003E19C7" w:rsidRPr="00322093">
        <w:rPr>
          <w:rFonts w:ascii="Century Gothic" w:eastAsia="Arial Nova" w:hAnsi="Century Gothic" w:cs="Arial Nova"/>
          <w:sz w:val="24"/>
          <w:szCs w:val="24"/>
          <w:lang w:val="en-GB" w:eastAsia="en-GB"/>
        </w:rPr>
        <w:t>(London: New English Library, 1975)</w:t>
      </w:r>
    </w:p>
    <w:p w14:paraId="44A49F3C" w14:textId="661505FF" w:rsidR="003E19C7" w:rsidRPr="00322093" w:rsidRDefault="004277DC" w:rsidP="3A24BCB6">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JN</w:t>
      </w:r>
      <w:r w:rsidR="00D80D91" w:rsidRPr="00322093">
        <w:rPr>
          <w:rFonts w:ascii="Century Gothic" w:eastAsia="Arial Nova" w:hAnsi="Century Gothic" w:cs="Arial Nova"/>
          <w:sz w:val="24"/>
          <w:szCs w:val="24"/>
          <w:lang w:val="en-GB" w:eastAsia="en-GB"/>
        </w:rPr>
        <w:t>7</w:t>
      </w:r>
      <w:r w:rsidR="6E3BCC0E" w:rsidRPr="00322093">
        <w:rPr>
          <w:rFonts w:ascii="Century Gothic" w:eastAsia="Arial Nova" w:hAnsi="Century Gothic" w:cs="Arial Nova"/>
          <w:sz w:val="24"/>
          <w:szCs w:val="24"/>
          <w:lang w:val="en-GB" w:eastAsia="en-GB"/>
        </w:rPr>
        <w:t xml:space="preserve"> </w:t>
      </w:r>
      <w:r w:rsidR="00D80D91" w:rsidRPr="00322093">
        <w:rPr>
          <w:rFonts w:ascii="Century Gothic" w:eastAsia="Arial Nova" w:hAnsi="Century Gothic" w:cs="Arial Nova"/>
          <w:sz w:val="24"/>
          <w:szCs w:val="24"/>
          <w:lang w:val="en-GB" w:eastAsia="en-GB"/>
        </w:rPr>
        <w:t xml:space="preserve">96.83 </w:t>
      </w:r>
      <w:r w:rsidR="2110497B" w:rsidRPr="00322093">
        <w:rPr>
          <w:rFonts w:ascii="Century Gothic" w:eastAsia="Arial Nova" w:hAnsi="Century Gothic" w:cs="Arial Nova"/>
          <w:sz w:val="24"/>
          <w:szCs w:val="24"/>
          <w:lang w:val="en-GB" w:eastAsia="en-GB"/>
        </w:rPr>
        <w:t xml:space="preserve">- </w:t>
      </w:r>
      <w:r w:rsidR="00D80D91" w:rsidRPr="00322093">
        <w:rPr>
          <w:rFonts w:ascii="Century Gothic" w:eastAsia="Arial Nova" w:hAnsi="Century Gothic" w:cs="Arial Nova"/>
          <w:i/>
          <w:iCs/>
          <w:sz w:val="24"/>
          <w:szCs w:val="24"/>
          <w:lang w:val="en-GB" w:eastAsia="en-GB"/>
        </w:rPr>
        <w:t>No Place to Hide: How I Put the Black in the Union Jack</w:t>
      </w:r>
      <w:r w:rsidR="00D80D91" w:rsidRPr="00322093">
        <w:rPr>
          <w:rFonts w:ascii="Century Gothic" w:eastAsia="Arial Nova" w:hAnsi="Century Gothic" w:cs="Arial Nova"/>
          <w:sz w:val="24"/>
          <w:szCs w:val="24"/>
          <w:lang w:val="en-GB" w:eastAsia="en-GB"/>
        </w:rPr>
        <w:t>, by Errol Christie (</w:t>
      </w:r>
      <w:r w:rsidR="006B57C3" w:rsidRPr="00322093">
        <w:rPr>
          <w:rFonts w:ascii="Century Gothic" w:eastAsia="Arial Nova" w:hAnsi="Century Gothic" w:cs="Arial Nova"/>
          <w:sz w:val="24"/>
          <w:szCs w:val="24"/>
          <w:lang w:val="en-GB" w:eastAsia="en-GB"/>
        </w:rPr>
        <w:t xml:space="preserve">London: </w:t>
      </w:r>
      <w:proofErr w:type="spellStart"/>
      <w:r w:rsidR="006B57C3" w:rsidRPr="00322093">
        <w:rPr>
          <w:rFonts w:ascii="Century Gothic" w:eastAsia="Arial Nova" w:hAnsi="Century Gothic" w:cs="Arial Nova"/>
          <w:sz w:val="24"/>
          <w:szCs w:val="24"/>
          <w:lang w:val="en-GB" w:eastAsia="en-GB"/>
        </w:rPr>
        <w:t>Aurum</w:t>
      </w:r>
      <w:proofErr w:type="spellEnd"/>
      <w:r w:rsidR="006B57C3" w:rsidRPr="00322093">
        <w:rPr>
          <w:rFonts w:ascii="Century Gothic" w:eastAsia="Arial Nova" w:hAnsi="Century Gothic" w:cs="Arial Nova"/>
          <w:sz w:val="24"/>
          <w:szCs w:val="24"/>
          <w:lang w:val="en-GB" w:eastAsia="en-GB"/>
        </w:rPr>
        <w:t xml:space="preserve"> Press Ltd, 2010</w:t>
      </w:r>
      <w:r w:rsidR="00166B29" w:rsidRPr="00322093">
        <w:rPr>
          <w:rFonts w:ascii="Century Gothic" w:eastAsia="Arial Nova" w:hAnsi="Century Gothic" w:cs="Arial Nova"/>
          <w:sz w:val="24"/>
          <w:szCs w:val="24"/>
          <w:lang w:val="en-GB" w:eastAsia="en-GB"/>
        </w:rPr>
        <w:t>)</w:t>
      </w:r>
    </w:p>
    <w:p w14:paraId="585D610F" w14:textId="2C1571F8" w:rsidR="00166B29" w:rsidRPr="00322093" w:rsidRDefault="000D2001" w:rsidP="3A24BCB6">
      <w:pPr>
        <w:shd w:val="clear" w:color="auto" w:fill="FFFFFF" w:themeFill="background1"/>
        <w:rPr>
          <w:rFonts w:ascii="Century Gothic" w:eastAsia="Arial Nova" w:hAnsi="Century Gothic" w:cs="Arial Nova"/>
          <w:sz w:val="24"/>
          <w:szCs w:val="24"/>
          <w:lang w:val="en-GB" w:eastAsia="en-GB"/>
        </w:rPr>
      </w:pPr>
      <w:r w:rsidRPr="00322093">
        <w:rPr>
          <w:rFonts w:ascii="Century Gothic" w:eastAsia="Arial Nova" w:hAnsi="Century Gothic" w:cs="Arial Nova"/>
          <w:sz w:val="24"/>
          <w:szCs w:val="24"/>
          <w:lang w:val="en-GB" w:eastAsia="en-GB"/>
        </w:rPr>
        <w:t>JN</w:t>
      </w:r>
      <w:r w:rsidR="6E3BCC0E" w:rsidRPr="00322093">
        <w:rPr>
          <w:rFonts w:ascii="Century Gothic" w:eastAsia="Arial Nova" w:hAnsi="Century Gothic" w:cs="Arial Nova"/>
          <w:sz w:val="24"/>
          <w:szCs w:val="24"/>
          <w:lang w:val="en-GB" w:eastAsia="en-GB"/>
        </w:rPr>
        <w:t xml:space="preserve"> </w:t>
      </w:r>
      <w:r w:rsidRPr="00322093">
        <w:rPr>
          <w:rFonts w:ascii="Century Gothic" w:eastAsia="Arial Nova" w:hAnsi="Century Gothic" w:cs="Arial Nova"/>
          <w:sz w:val="24"/>
          <w:szCs w:val="24"/>
          <w:lang w:val="en-GB" w:eastAsia="en-GB"/>
        </w:rPr>
        <w:t>792</w:t>
      </w:r>
      <w:r w:rsidR="0A4AC27A" w:rsidRPr="00322093">
        <w:rPr>
          <w:rFonts w:ascii="Century Gothic" w:eastAsia="Arial Nova" w:hAnsi="Century Gothic" w:cs="Arial Nova"/>
          <w:sz w:val="24"/>
          <w:szCs w:val="24"/>
          <w:lang w:val="en-GB" w:eastAsia="en-GB"/>
        </w:rPr>
        <w:t xml:space="preserve"> -</w:t>
      </w:r>
      <w:r w:rsidRPr="00322093">
        <w:rPr>
          <w:rFonts w:ascii="Century Gothic" w:eastAsia="Arial Nova" w:hAnsi="Century Gothic" w:cs="Arial Nova"/>
          <w:sz w:val="24"/>
          <w:szCs w:val="24"/>
          <w:lang w:val="en-GB" w:eastAsia="en-GB"/>
        </w:rPr>
        <w:t xml:space="preserve"> </w:t>
      </w:r>
      <w:r w:rsidRPr="00322093">
        <w:rPr>
          <w:rFonts w:ascii="Century Gothic" w:eastAsia="Arial Nova" w:hAnsi="Century Gothic" w:cs="Arial Nova"/>
          <w:i/>
          <w:iCs/>
          <w:sz w:val="24"/>
          <w:szCs w:val="24"/>
          <w:lang w:val="en-GB" w:eastAsia="en-GB"/>
        </w:rPr>
        <w:t>Coventry’s Forgotten Theatre: The Theatre Royal &amp; Empire</w:t>
      </w:r>
      <w:r w:rsidRPr="00322093">
        <w:rPr>
          <w:rFonts w:ascii="Century Gothic" w:eastAsia="Arial Nova" w:hAnsi="Century Gothic" w:cs="Arial Nova"/>
          <w:sz w:val="24"/>
          <w:szCs w:val="24"/>
          <w:lang w:val="en-GB" w:eastAsia="en-GB"/>
        </w:rPr>
        <w:t xml:space="preserve">, by Ted Bottle (Wiltshire: The Badger Press, 2004), mentions Ira Aldridge on </w:t>
      </w:r>
      <w:r w:rsidR="00166B29" w:rsidRPr="00322093">
        <w:rPr>
          <w:rFonts w:ascii="Century Gothic" w:eastAsia="Arial Nova" w:hAnsi="Century Gothic" w:cs="Arial Nova"/>
          <w:sz w:val="24"/>
          <w:szCs w:val="24"/>
          <w:lang w:val="en-GB" w:eastAsia="en-GB"/>
        </w:rPr>
        <w:t>p.79-82</w:t>
      </w:r>
    </w:p>
    <w:p w14:paraId="75206120" w14:textId="5F2C6AF6" w:rsidR="71DC490C" w:rsidRPr="00322093" w:rsidRDefault="71DC490C" w:rsidP="3A24BCB6">
      <w:pPr>
        <w:shd w:val="clear" w:color="auto" w:fill="FFFFFF" w:themeFill="background1"/>
        <w:rPr>
          <w:rFonts w:ascii="Century Gothic" w:eastAsia="Arial Nova" w:hAnsi="Century Gothic" w:cs="Arial Nova"/>
          <w:sz w:val="24"/>
          <w:szCs w:val="24"/>
          <w:lang w:val="en-GB" w:eastAsia="en-GB"/>
        </w:rPr>
      </w:pPr>
    </w:p>
    <w:p w14:paraId="05945CFD" w14:textId="56883E37" w:rsidR="71DC490C" w:rsidRPr="00322093" w:rsidRDefault="007C2E5A" w:rsidP="3A24BCB6">
      <w:pPr>
        <w:shd w:val="clear" w:color="auto" w:fill="FFFFFF" w:themeFill="background1"/>
        <w:rPr>
          <w:rFonts w:ascii="Century Gothic" w:eastAsia="Times New Roman" w:hAnsi="Century Gothic" w:cs="Arial"/>
          <w:b/>
          <w:bCs/>
          <w:sz w:val="24"/>
          <w:szCs w:val="24"/>
          <w:lang w:val="en-GB" w:eastAsia="en-GB"/>
        </w:rPr>
      </w:pPr>
      <w:r w:rsidRPr="00322093">
        <w:rPr>
          <w:rFonts w:ascii="Century Gothic" w:eastAsia="Times New Roman" w:hAnsi="Century Gothic" w:cs="Arial"/>
          <w:b/>
          <w:bCs/>
          <w:sz w:val="24"/>
          <w:szCs w:val="24"/>
          <w:lang w:val="en-GB" w:eastAsia="en-GB"/>
        </w:rPr>
        <w:t>Newspaper Articles</w:t>
      </w:r>
    </w:p>
    <w:p w14:paraId="3B30633A" w14:textId="5A4FF875" w:rsidR="00B74D51" w:rsidRPr="00322093" w:rsidRDefault="00B74D51" w:rsidP="3A24BCB6">
      <w:pPr>
        <w:shd w:val="clear" w:color="auto" w:fill="FFFFFF" w:themeFill="background1"/>
        <w:rPr>
          <w:rFonts w:ascii="Century Gothic" w:eastAsia="Times New Roman" w:hAnsi="Century Gothic" w:cs="Arial"/>
          <w:sz w:val="24"/>
          <w:szCs w:val="24"/>
          <w:lang w:val="en-GB" w:eastAsia="en-GB"/>
        </w:rPr>
      </w:pPr>
      <w:r w:rsidRPr="1BA15081">
        <w:rPr>
          <w:rFonts w:ascii="Century Gothic" w:eastAsia="Times New Roman" w:hAnsi="Century Gothic" w:cs="Arial"/>
          <w:sz w:val="24"/>
          <w:szCs w:val="24"/>
          <w:lang w:val="en-GB" w:eastAsia="en-GB"/>
        </w:rPr>
        <w:t xml:space="preserve">See the </w:t>
      </w:r>
      <w:r w:rsidRPr="1BA15081">
        <w:rPr>
          <w:rFonts w:ascii="Century Gothic" w:eastAsia="Times New Roman" w:hAnsi="Century Gothic" w:cs="Arial"/>
          <w:i/>
          <w:iCs/>
          <w:sz w:val="24"/>
          <w:szCs w:val="24"/>
          <w:lang w:val="en-GB" w:eastAsia="en-GB"/>
        </w:rPr>
        <w:t>Coventry Herald</w:t>
      </w:r>
      <w:r w:rsidRPr="1BA15081">
        <w:rPr>
          <w:rFonts w:ascii="Century Gothic" w:eastAsia="Times New Roman" w:hAnsi="Century Gothic" w:cs="Arial"/>
          <w:sz w:val="24"/>
          <w:szCs w:val="24"/>
          <w:lang w:val="en-GB" w:eastAsia="en-GB"/>
        </w:rPr>
        <w:t xml:space="preserve">, 1828 </w:t>
      </w:r>
      <w:r w:rsidR="00B254ED" w:rsidRPr="1BA15081">
        <w:rPr>
          <w:rFonts w:ascii="Century Gothic" w:eastAsia="Times New Roman" w:hAnsi="Century Gothic" w:cs="Arial"/>
          <w:sz w:val="24"/>
          <w:szCs w:val="24"/>
          <w:lang w:val="en-GB" w:eastAsia="en-GB"/>
        </w:rPr>
        <w:t>–</w:t>
      </w:r>
      <w:r w:rsidRPr="1BA15081">
        <w:rPr>
          <w:rFonts w:ascii="Century Gothic" w:eastAsia="Times New Roman" w:hAnsi="Century Gothic" w:cs="Arial"/>
          <w:sz w:val="24"/>
          <w:szCs w:val="24"/>
          <w:lang w:val="en-GB" w:eastAsia="en-GB"/>
        </w:rPr>
        <w:t xml:space="preserve"> </w:t>
      </w:r>
      <w:r w:rsidR="00B254ED" w:rsidRPr="1BA15081">
        <w:rPr>
          <w:rFonts w:ascii="Century Gothic" w:eastAsia="Times New Roman" w:hAnsi="Century Gothic" w:cs="Arial"/>
          <w:sz w:val="24"/>
          <w:szCs w:val="24"/>
          <w:lang w:val="en-GB" w:eastAsia="en-GB"/>
        </w:rPr>
        <w:t>1833, for articles about Ira Aldridge</w:t>
      </w:r>
    </w:p>
    <w:p w14:paraId="48FB7CF7" w14:textId="0D086C4D" w:rsidR="00B254ED" w:rsidRPr="00322093" w:rsidRDefault="603F62FC" w:rsidP="3A24BCB6">
      <w:pPr>
        <w:shd w:val="clear" w:color="auto" w:fill="FFFFFF" w:themeFill="background1"/>
        <w:rPr>
          <w:rFonts w:ascii="Century Gothic" w:eastAsia="Times New Roman" w:hAnsi="Century Gothic" w:cs="Arial"/>
          <w:sz w:val="24"/>
          <w:szCs w:val="24"/>
          <w:lang w:val="en-GB" w:eastAsia="en-GB"/>
        </w:rPr>
      </w:pPr>
      <w:r w:rsidRPr="1BA15081">
        <w:rPr>
          <w:rFonts w:ascii="Century Gothic" w:eastAsia="Times New Roman" w:hAnsi="Century Gothic" w:cs="Arial"/>
          <w:sz w:val="24"/>
          <w:szCs w:val="24"/>
          <w:lang w:val="en-GB" w:eastAsia="en-GB"/>
        </w:rPr>
        <w:t xml:space="preserve">See the </w:t>
      </w:r>
      <w:r w:rsidR="00B254ED" w:rsidRPr="1BA15081">
        <w:rPr>
          <w:rFonts w:ascii="Century Gothic" w:eastAsia="Times New Roman" w:hAnsi="Century Gothic" w:cs="Arial"/>
          <w:i/>
          <w:iCs/>
          <w:sz w:val="24"/>
          <w:szCs w:val="24"/>
          <w:lang w:val="en-GB" w:eastAsia="en-GB"/>
        </w:rPr>
        <w:t>Coventry Evening Telegraph</w:t>
      </w:r>
      <w:r w:rsidR="00B254ED" w:rsidRPr="1BA15081">
        <w:rPr>
          <w:rFonts w:ascii="Century Gothic" w:eastAsia="Times New Roman" w:hAnsi="Century Gothic" w:cs="Arial"/>
          <w:sz w:val="24"/>
          <w:szCs w:val="24"/>
          <w:lang w:val="en-GB" w:eastAsia="en-GB"/>
        </w:rPr>
        <w:t xml:space="preserve">, 1956, for articles about </w:t>
      </w:r>
      <w:r w:rsidR="00CA455B" w:rsidRPr="1BA15081">
        <w:rPr>
          <w:rFonts w:ascii="Century Gothic" w:eastAsia="Times New Roman" w:hAnsi="Century Gothic" w:cs="Arial"/>
          <w:sz w:val="24"/>
          <w:szCs w:val="24"/>
          <w:lang w:val="en-GB" w:eastAsia="en-GB"/>
        </w:rPr>
        <w:t>Steve Mokone</w:t>
      </w:r>
    </w:p>
    <w:p w14:paraId="6945F82B" w14:textId="3F5286BF" w:rsidR="71DC490C" w:rsidRPr="00322093" w:rsidRDefault="00CA455B" w:rsidP="3A24BCB6">
      <w:pPr>
        <w:shd w:val="clear" w:color="auto" w:fill="FFFFFF" w:themeFill="background1"/>
        <w:rPr>
          <w:rFonts w:ascii="Century Gothic" w:eastAsia="Times New Roman" w:hAnsi="Century Gothic" w:cs="Arial"/>
          <w:sz w:val="24"/>
          <w:szCs w:val="24"/>
          <w:lang w:val="en-GB" w:eastAsia="en-GB"/>
        </w:rPr>
      </w:pPr>
      <w:r w:rsidRPr="00322093">
        <w:rPr>
          <w:rFonts w:ascii="Century Gothic" w:eastAsia="Times New Roman" w:hAnsi="Century Gothic" w:cs="Arial"/>
          <w:sz w:val="24"/>
          <w:szCs w:val="24"/>
          <w:lang w:val="en-GB" w:eastAsia="en-GB"/>
        </w:rPr>
        <w:t xml:space="preserve">Newspapers can be consulted on our microfilm </w:t>
      </w:r>
      <w:proofErr w:type="gramStart"/>
      <w:r w:rsidRPr="00322093">
        <w:rPr>
          <w:rFonts w:ascii="Century Gothic" w:eastAsia="Times New Roman" w:hAnsi="Century Gothic" w:cs="Arial"/>
          <w:sz w:val="24"/>
          <w:szCs w:val="24"/>
          <w:lang w:val="en-GB" w:eastAsia="en-GB"/>
        </w:rPr>
        <w:t>readers, or</w:t>
      </w:r>
      <w:proofErr w:type="gramEnd"/>
      <w:r w:rsidRPr="00322093">
        <w:rPr>
          <w:rFonts w:ascii="Century Gothic" w:eastAsia="Times New Roman" w:hAnsi="Century Gothic" w:cs="Arial"/>
          <w:sz w:val="24"/>
          <w:szCs w:val="24"/>
          <w:lang w:val="en-GB" w:eastAsia="en-GB"/>
        </w:rPr>
        <w:t xml:space="preserve"> using the </w:t>
      </w:r>
      <w:r w:rsidR="00FD2A34" w:rsidRPr="00322093">
        <w:rPr>
          <w:rFonts w:ascii="Century Gothic" w:eastAsia="Times New Roman" w:hAnsi="Century Gothic" w:cs="Arial"/>
          <w:sz w:val="24"/>
          <w:szCs w:val="24"/>
          <w:lang w:val="en-GB" w:eastAsia="en-GB"/>
        </w:rPr>
        <w:t xml:space="preserve">digital </w:t>
      </w:r>
      <w:r w:rsidRPr="00322093">
        <w:rPr>
          <w:rFonts w:ascii="Century Gothic" w:eastAsia="Times New Roman" w:hAnsi="Century Gothic" w:cs="Arial"/>
          <w:sz w:val="24"/>
          <w:szCs w:val="24"/>
          <w:lang w:val="en-GB" w:eastAsia="en-GB"/>
        </w:rPr>
        <w:t>British Newspaper Archive</w:t>
      </w:r>
      <w:r w:rsidR="00FD2A34" w:rsidRPr="00322093">
        <w:rPr>
          <w:rFonts w:ascii="Century Gothic" w:eastAsia="Times New Roman" w:hAnsi="Century Gothic" w:cs="Arial"/>
          <w:sz w:val="24"/>
          <w:szCs w:val="24"/>
          <w:lang w:val="en-GB" w:eastAsia="en-GB"/>
        </w:rPr>
        <w:t xml:space="preserve"> – we have a subscription in the Reading Room.</w:t>
      </w:r>
    </w:p>
    <w:p w14:paraId="081C62CE" w14:textId="77777777" w:rsidR="004E19DE" w:rsidRPr="00322093" w:rsidRDefault="004E19DE" w:rsidP="71DC490C">
      <w:pPr>
        <w:shd w:val="clear" w:color="auto" w:fill="FFFFFF" w:themeFill="background1"/>
        <w:rPr>
          <w:rFonts w:ascii="Century Gothic" w:eastAsia="Times New Roman" w:hAnsi="Century Gothic" w:cs="Arial"/>
          <w:color w:val="666666"/>
          <w:sz w:val="24"/>
          <w:szCs w:val="24"/>
          <w:lang w:val="en-GB" w:eastAsia="en-GB"/>
        </w:rPr>
      </w:pPr>
    </w:p>
    <w:p w14:paraId="408E6E32" w14:textId="1A45E354" w:rsidR="39596EC5" w:rsidRPr="00322093" w:rsidRDefault="39596EC5" w:rsidP="39596EC5">
      <w:pPr>
        <w:shd w:val="clear" w:color="auto" w:fill="FFFFFF" w:themeFill="background1"/>
        <w:rPr>
          <w:rFonts w:ascii="Century Gothic" w:eastAsia="Times New Roman" w:hAnsi="Century Gothic" w:cs="Arial"/>
          <w:color w:val="666666"/>
          <w:sz w:val="24"/>
          <w:szCs w:val="24"/>
          <w:lang w:val="en-GB" w:eastAsia="en-GB"/>
        </w:rPr>
      </w:pPr>
    </w:p>
    <w:p w14:paraId="61075F6B" w14:textId="667B0999"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57AD7705" w14:textId="5D8A6EB4"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162A2C53" w14:textId="7E8FE4A6"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5BED5F0D" w14:textId="11994ED4"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5B60B975" w14:textId="00065041"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32916770" w14:textId="38C8108C"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52F95D32" w14:textId="6DE7CAF4"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7F05E394" w14:textId="3A90C4B3"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0262C9F8" w14:textId="2F2232DB"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14C8E46A" w14:textId="187370DA"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6AECF94B" w14:textId="26C90F0F"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2172BC2B" w14:textId="00932CED"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1B7A989C" w14:textId="71CE51D1" w:rsidR="39596EC5" w:rsidRDefault="39596EC5" w:rsidP="39596EC5">
      <w:pPr>
        <w:shd w:val="clear" w:color="auto" w:fill="FFFFFF" w:themeFill="background1"/>
        <w:rPr>
          <w:rFonts w:ascii="Arial" w:eastAsia="Times New Roman" w:hAnsi="Arial" w:cs="Arial"/>
          <w:color w:val="666666"/>
          <w:sz w:val="24"/>
          <w:szCs w:val="24"/>
          <w:lang w:val="en-GB" w:eastAsia="en-GB"/>
        </w:rPr>
      </w:pPr>
    </w:p>
    <w:p w14:paraId="5C63E890" w14:textId="03E421AA" w:rsidR="008F6C8A" w:rsidRDefault="008F6C8A" w:rsidP="00364B15">
      <w:pPr>
        <w:spacing w:before="240"/>
        <w:rPr>
          <w:rFonts w:ascii="Arial" w:hAnsi="Arial" w:cs="Arial"/>
          <w:color w:val="666666"/>
          <w:shd w:val="clear" w:color="auto" w:fill="FFFFFF"/>
        </w:rPr>
      </w:pPr>
    </w:p>
    <w:p w14:paraId="7CF5E9CC" w14:textId="6B10CBF7" w:rsidR="66209FBD" w:rsidRDefault="66209FBD" w:rsidP="66209FBD">
      <w:pPr>
        <w:rPr>
          <w:rFonts w:ascii="Calibri" w:eastAsia="Calibri" w:hAnsi="Calibri" w:cs="Calibri"/>
          <w:color w:val="666666"/>
          <w:sz w:val="24"/>
          <w:szCs w:val="24"/>
        </w:rPr>
      </w:pPr>
    </w:p>
    <w:p w14:paraId="3B7B58E4" w14:textId="610AD2D8" w:rsidR="66209FBD" w:rsidRDefault="66209FBD" w:rsidP="66209FBD"/>
    <w:sectPr w:rsidR="66209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2FDFE"/>
    <w:multiLevelType w:val="hybridMultilevel"/>
    <w:tmpl w:val="6FE2A1A6"/>
    <w:lvl w:ilvl="0" w:tplc="D8549C2E">
      <w:start w:val="1"/>
      <w:numFmt w:val="bullet"/>
      <w:lvlText w:val=""/>
      <w:lvlJc w:val="left"/>
      <w:pPr>
        <w:ind w:left="720" w:hanging="360"/>
      </w:pPr>
      <w:rPr>
        <w:rFonts w:ascii="Symbol" w:hAnsi="Symbol" w:hint="default"/>
      </w:rPr>
    </w:lvl>
    <w:lvl w:ilvl="1" w:tplc="0338C85C">
      <w:start w:val="1"/>
      <w:numFmt w:val="bullet"/>
      <w:lvlText w:val="o"/>
      <w:lvlJc w:val="left"/>
      <w:pPr>
        <w:ind w:left="1440" w:hanging="360"/>
      </w:pPr>
      <w:rPr>
        <w:rFonts w:ascii="Courier New" w:hAnsi="Courier New" w:hint="default"/>
      </w:rPr>
    </w:lvl>
    <w:lvl w:ilvl="2" w:tplc="03B45F08">
      <w:start w:val="1"/>
      <w:numFmt w:val="bullet"/>
      <w:lvlText w:val=""/>
      <w:lvlJc w:val="left"/>
      <w:pPr>
        <w:ind w:left="2160" w:hanging="360"/>
      </w:pPr>
      <w:rPr>
        <w:rFonts w:ascii="Wingdings" w:hAnsi="Wingdings" w:hint="default"/>
      </w:rPr>
    </w:lvl>
    <w:lvl w:ilvl="3" w:tplc="5290CA74">
      <w:start w:val="1"/>
      <w:numFmt w:val="bullet"/>
      <w:lvlText w:val=""/>
      <w:lvlJc w:val="left"/>
      <w:pPr>
        <w:ind w:left="2880" w:hanging="360"/>
      </w:pPr>
      <w:rPr>
        <w:rFonts w:ascii="Symbol" w:hAnsi="Symbol" w:hint="default"/>
      </w:rPr>
    </w:lvl>
    <w:lvl w:ilvl="4" w:tplc="7E4EFD8C">
      <w:start w:val="1"/>
      <w:numFmt w:val="bullet"/>
      <w:lvlText w:val="o"/>
      <w:lvlJc w:val="left"/>
      <w:pPr>
        <w:ind w:left="3600" w:hanging="360"/>
      </w:pPr>
      <w:rPr>
        <w:rFonts w:ascii="Courier New" w:hAnsi="Courier New" w:hint="default"/>
      </w:rPr>
    </w:lvl>
    <w:lvl w:ilvl="5" w:tplc="A5122C1E">
      <w:start w:val="1"/>
      <w:numFmt w:val="bullet"/>
      <w:lvlText w:val=""/>
      <w:lvlJc w:val="left"/>
      <w:pPr>
        <w:ind w:left="4320" w:hanging="360"/>
      </w:pPr>
      <w:rPr>
        <w:rFonts w:ascii="Wingdings" w:hAnsi="Wingdings" w:hint="default"/>
      </w:rPr>
    </w:lvl>
    <w:lvl w:ilvl="6" w:tplc="E58E2948">
      <w:start w:val="1"/>
      <w:numFmt w:val="bullet"/>
      <w:lvlText w:val=""/>
      <w:lvlJc w:val="left"/>
      <w:pPr>
        <w:ind w:left="5040" w:hanging="360"/>
      </w:pPr>
      <w:rPr>
        <w:rFonts w:ascii="Symbol" w:hAnsi="Symbol" w:hint="default"/>
      </w:rPr>
    </w:lvl>
    <w:lvl w:ilvl="7" w:tplc="F5542860">
      <w:start w:val="1"/>
      <w:numFmt w:val="bullet"/>
      <w:lvlText w:val="o"/>
      <w:lvlJc w:val="left"/>
      <w:pPr>
        <w:ind w:left="5760" w:hanging="360"/>
      </w:pPr>
      <w:rPr>
        <w:rFonts w:ascii="Courier New" w:hAnsi="Courier New" w:hint="default"/>
      </w:rPr>
    </w:lvl>
    <w:lvl w:ilvl="8" w:tplc="69C4DDCE">
      <w:start w:val="1"/>
      <w:numFmt w:val="bullet"/>
      <w:lvlText w:val=""/>
      <w:lvlJc w:val="left"/>
      <w:pPr>
        <w:ind w:left="6480" w:hanging="360"/>
      </w:pPr>
      <w:rPr>
        <w:rFonts w:ascii="Wingdings" w:hAnsi="Wingdings" w:hint="default"/>
      </w:rPr>
    </w:lvl>
  </w:abstractNum>
  <w:abstractNum w:abstractNumId="1" w15:restartNumberingAfterBreak="0">
    <w:nsid w:val="7ED77CA4"/>
    <w:multiLevelType w:val="hybridMultilevel"/>
    <w:tmpl w:val="51907EBE"/>
    <w:lvl w:ilvl="0" w:tplc="A7B41502">
      <w:start w:val="1"/>
      <w:numFmt w:val="bullet"/>
      <w:lvlText w:val="-"/>
      <w:lvlJc w:val="left"/>
      <w:pPr>
        <w:ind w:left="720" w:hanging="360"/>
      </w:pPr>
      <w:rPr>
        <w:rFonts w:ascii="Calibri" w:hAnsi="Calibri" w:hint="default"/>
      </w:rPr>
    </w:lvl>
    <w:lvl w:ilvl="1" w:tplc="6CEC00D4">
      <w:start w:val="1"/>
      <w:numFmt w:val="bullet"/>
      <w:lvlText w:val="o"/>
      <w:lvlJc w:val="left"/>
      <w:pPr>
        <w:ind w:left="1440" w:hanging="360"/>
      </w:pPr>
      <w:rPr>
        <w:rFonts w:ascii="Courier New" w:hAnsi="Courier New" w:hint="default"/>
      </w:rPr>
    </w:lvl>
    <w:lvl w:ilvl="2" w:tplc="290899D2">
      <w:start w:val="1"/>
      <w:numFmt w:val="bullet"/>
      <w:lvlText w:val=""/>
      <w:lvlJc w:val="left"/>
      <w:pPr>
        <w:ind w:left="2160" w:hanging="360"/>
      </w:pPr>
      <w:rPr>
        <w:rFonts w:ascii="Wingdings" w:hAnsi="Wingdings" w:hint="default"/>
      </w:rPr>
    </w:lvl>
    <w:lvl w:ilvl="3" w:tplc="B526EF1C">
      <w:start w:val="1"/>
      <w:numFmt w:val="bullet"/>
      <w:lvlText w:val=""/>
      <w:lvlJc w:val="left"/>
      <w:pPr>
        <w:ind w:left="2880" w:hanging="360"/>
      </w:pPr>
      <w:rPr>
        <w:rFonts w:ascii="Symbol" w:hAnsi="Symbol" w:hint="default"/>
      </w:rPr>
    </w:lvl>
    <w:lvl w:ilvl="4" w:tplc="91D6414C">
      <w:start w:val="1"/>
      <w:numFmt w:val="bullet"/>
      <w:lvlText w:val="o"/>
      <w:lvlJc w:val="left"/>
      <w:pPr>
        <w:ind w:left="3600" w:hanging="360"/>
      </w:pPr>
      <w:rPr>
        <w:rFonts w:ascii="Courier New" w:hAnsi="Courier New" w:hint="default"/>
      </w:rPr>
    </w:lvl>
    <w:lvl w:ilvl="5" w:tplc="8C423726">
      <w:start w:val="1"/>
      <w:numFmt w:val="bullet"/>
      <w:lvlText w:val=""/>
      <w:lvlJc w:val="left"/>
      <w:pPr>
        <w:ind w:left="4320" w:hanging="360"/>
      </w:pPr>
      <w:rPr>
        <w:rFonts w:ascii="Wingdings" w:hAnsi="Wingdings" w:hint="default"/>
      </w:rPr>
    </w:lvl>
    <w:lvl w:ilvl="6" w:tplc="260E5996">
      <w:start w:val="1"/>
      <w:numFmt w:val="bullet"/>
      <w:lvlText w:val=""/>
      <w:lvlJc w:val="left"/>
      <w:pPr>
        <w:ind w:left="5040" w:hanging="360"/>
      </w:pPr>
      <w:rPr>
        <w:rFonts w:ascii="Symbol" w:hAnsi="Symbol" w:hint="default"/>
      </w:rPr>
    </w:lvl>
    <w:lvl w:ilvl="7" w:tplc="281290AA">
      <w:start w:val="1"/>
      <w:numFmt w:val="bullet"/>
      <w:lvlText w:val="o"/>
      <w:lvlJc w:val="left"/>
      <w:pPr>
        <w:ind w:left="5760" w:hanging="360"/>
      </w:pPr>
      <w:rPr>
        <w:rFonts w:ascii="Courier New" w:hAnsi="Courier New" w:hint="default"/>
      </w:rPr>
    </w:lvl>
    <w:lvl w:ilvl="8" w:tplc="48BE2CEE">
      <w:start w:val="1"/>
      <w:numFmt w:val="bullet"/>
      <w:lvlText w:val=""/>
      <w:lvlJc w:val="left"/>
      <w:pPr>
        <w:ind w:left="6480" w:hanging="360"/>
      </w:pPr>
      <w:rPr>
        <w:rFonts w:ascii="Wingdings" w:hAnsi="Wingdings" w:hint="default"/>
      </w:rPr>
    </w:lvl>
  </w:abstractNum>
  <w:num w:numId="1" w16cid:durableId="193034616">
    <w:abstractNumId w:val="1"/>
  </w:num>
  <w:num w:numId="2" w16cid:durableId="118675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73C7AB"/>
    <w:rsid w:val="00005EF8"/>
    <w:rsid w:val="00013D41"/>
    <w:rsid w:val="00026C49"/>
    <w:rsid w:val="00050138"/>
    <w:rsid w:val="00081FD2"/>
    <w:rsid w:val="000C6CD9"/>
    <w:rsid w:val="000D2001"/>
    <w:rsid w:val="00117158"/>
    <w:rsid w:val="00166B29"/>
    <w:rsid w:val="001B09CC"/>
    <w:rsid w:val="001C058B"/>
    <w:rsid w:val="002061B7"/>
    <w:rsid w:val="00215242"/>
    <w:rsid w:val="00226977"/>
    <w:rsid w:val="00234AF1"/>
    <w:rsid w:val="00235EFB"/>
    <w:rsid w:val="00253EEB"/>
    <w:rsid w:val="002A1134"/>
    <w:rsid w:val="00322093"/>
    <w:rsid w:val="00364B15"/>
    <w:rsid w:val="00381475"/>
    <w:rsid w:val="003E19C7"/>
    <w:rsid w:val="003F4191"/>
    <w:rsid w:val="003F4D88"/>
    <w:rsid w:val="0042160C"/>
    <w:rsid w:val="004277DC"/>
    <w:rsid w:val="004344A2"/>
    <w:rsid w:val="00472655"/>
    <w:rsid w:val="004B6231"/>
    <w:rsid w:val="004C0969"/>
    <w:rsid w:val="004D199C"/>
    <w:rsid w:val="004E19DE"/>
    <w:rsid w:val="004F01DD"/>
    <w:rsid w:val="00531A9F"/>
    <w:rsid w:val="00545F5B"/>
    <w:rsid w:val="0054649E"/>
    <w:rsid w:val="00547A93"/>
    <w:rsid w:val="00560BDE"/>
    <w:rsid w:val="005A1B16"/>
    <w:rsid w:val="005A1DAE"/>
    <w:rsid w:val="005A78F0"/>
    <w:rsid w:val="005B67D7"/>
    <w:rsid w:val="00667C2E"/>
    <w:rsid w:val="006B57C3"/>
    <w:rsid w:val="006D5C2B"/>
    <w:rsid w:val="006F7A04"/>
    <w:rsid w:val="007049D4"/>
    <w:rsid w:val="0071603C"/>
    <w:rsid w:val="00725AA6"/>
    <w:rsid w:val="0076087C"/>
    <w:rsid w:val="007A4C22"/>
    <w:rsid w:val="007A766A"/>
    <w:rsid w:val="007C2E5A"/>
    <w:rsid w:val="007D5D4C"/>
    <w:rsid w:val="00852B6E"/>
    <w:rsid w:val="008E40FF"/>
    <w:rsid w:val="008E585A"/>
    <w:rsid w:val="008F6C8A"/>
    <w:rsid w:val="00900D81"/>
    <w:rsid w:val="009958F1"/>
    <w:rsid w:val="009A13B7"/>
    <w:rsid w:val="00A74083"/>
    <w:rsid w:val="00AB3E97"/>
    <w:rsid w:val="00AD5BC7"/>
    <w:rsid w:val="00B254ED"/>
    <w:rsid w:val="00B74D51"/>
    <w:rsid w:val="00B87F89"/>
    <w:rsid w:val="00BC4E6A"/>
    <w:rsid w:val="00C86ECA"/>
    <w:rsid w:val="00CA455B"/>
    <w:rsid w:val="00CD0B19"/>
    <w:rsid w:val="00D31837"/>
    <w:rsid w:val="00D35FFD"/>
    <w:rsid w:val="00D44F1E"/>
    <w:rsid w:val="00D80D91"/>
    <w:rsid w:val="00D84198"/>
    <w:rsid w:val="00DA06BA"/>
    <w:rsid w:val="00DB79E7"/>
    <w:rsid w:val="00DC029A"/>
    <w:rsid w:val="00DC4A44"/>
    <w:rsid w:val="00E05FB9"/>
    <w:rsid w:val="00E16E65"/>
    <w:rsid w:val="00E323FB"/>
    <w:rsid w:val="00E3536E"/>
    <w:rsid w:val="00E847EB"/>
    <w:rsid w:val="00E9009F"/>
    <w:rsid w:val="00EC7D03"/>
    <w:rsid w:val="00F27DF4"/>
    <w:rsid w:val="00F660D2"/>
    <w:rsid w:val="00FD2A34"/>
    <w:rsid w:val="00FF37BE"/>
    <w:rsid w:val="019C575F"/>
    <w:rsid w:val="02311339"/>
    <w:rsid w:val="02BEE4E0"/>
    <w:rsid w:val="036D802E"/>
    <w:rsid w:val="03E541AE"/>
    <w:rsid w:val="04145FA1"/>
    <w:rsid w:val="050051B1"/>
    <w:rsid w:val="0527D5C1"/>
    <w:rsid w:val="0532C23C"/>
    <w:rsid w:val="0581120F"/>
    <w:rsid w:val="05924CE6"/>
    <w:rsid w:val="06258910"/>
    <w:rsid w:val="066195CE"/>
    <w:rsid w:val="0689276D"/>
    <w:rsid w:val="06CA953E"/>
    <w:rsid w:val="0763F8DB"/>
    <w:rsid w:val="08872C60"/>
    <w:rsid w:val="08E4B3A8"/>
    <w:rsid w:val="0A4AC27A"/>
    <w:rsid w:val="0A808409"/>
    <w:rsid w:val="0A9B999D"/>
    <w:rsid w:val="0AF43E23"/>
    <w:rsid w:val="0BAB520C"/>
    <w:rsid w:val="0BF05393"/>
    <w:rsid w:val="0D6777A4"/>
    <w:rsid w:val="0D80A001"/>
    <w:rsid w:val="0D8EE957"/>
    <w:rsid w:val="0D9079F0"/>
    <w:rsid w:val="0DA724AA"/>
    <w:rsid w:val="0E0FBA14"/>
    <w:rsid w:val="0EC07C25"/>
    <w:rsid w:val="0EF66DE4"/>
    <w:rsid w:val="1109F4A1"/>
    <w:rsid w:val="11421BF9"/>
    <w:rsid w:val="11D8BECD"/>
    <w:rsid w:val="137F86B3"/>
    <w:rsid w:val="14C91C7C"/>
    <w:rsid w:val="14CA7C1B"/>
    <w:rsid w:val="1522D81A"/>
    <w:rsid w:val="15728989"/>
    <w:rsid w:val="18252A72"/>
    <w:rsid w:val="18675E6B"/>
    <w:rsid w:val="1878F262"/>
    <w:rsid w:val="1A032ECC"/>
    <w:rsid w:val="1A94304D"/>
    <w:rsid w:val="1BA15081"/>
    <w:rsid w:val="1C3A65BA"/>
    <w:rsid w:val="1D6F2292"/>
    <w:rsid w:val="1D7102F0"/>
    <w:rsid w:val="1ED69FEF"/>
    <w:rsid w:val="1F3E181F"/>
    <w:rsid w:val="1FCA62E2"/>
    <w:rsid w:val="2029ED8C"/>
    <w:rsid w:val="210B0E66"/>
    <w:rsid w:val="2110497B"/>
    <w:rsid w:val="21E1CBC8"/>
    <w:rsid w:val="220772A4"/>
    <w:rsid w:val="22F4AFFE"/>
    <w:rsid w:val="23B3F6D6"/>
    <w:rsid w:val="23F4CA78"/>
    <w:rsid w:val="24457625"/>
    <w:rsid w:val="25054C35"/>
    <w:rsid w:val="2586AA7D"/>
    <w:rsid w:val="25909AD9"/>
    <w:rsid w:val="2700FDB9"/>
    <w:rsid w:val="277822A5"/>
    <w:rsid w:val="2823C49A"/>
    <w:rsid w:val="28856FBB"/>
    <w:rsid w:val="296930D3"/>
    <w:rsid w:val="29BF94FB"/>
    <w:rsid w:val="2A31060B"/>
    <w:rsid w:val="2ACCDAF9"/>
    <w:rsid w:val="2B5B655C"/>
    <w:rsid w:val="2BA08E90"/>
    <w:rsid w:val="2BC2AA2F"/>
    <w:rsid w:val="2C3E8464"/>
    <w:rsid w:val="2CB39980"/>
    <w:rsid w:val="2CF735BD"/>
    <w:rsid w:val="2D542619"/>
    <w:rsid w:val="2E93061E"/>
    <w:rsid w:val="2FC4D643"/>
    <w:rsid w:val="3047FEDC"/>
    <w:rsid w:val="30D4499F"/>
    <w:rsid w:val="31F43031"/>
    <w:rsid w:val="33E0723F"/>
    <w:rsid w:val="341FBFE9"/>
    <w:rsid w:val="34784B4B"/>
    <w:rsid w:val="3504A6B8"/>
    <w:rsid w:val="3531417D"/>
    <w:rsid w:val="35BDFBDB"/>
    <w:rsid w:val="36720C08"/>
    <w:rsid w:val="36ED1BF4"/>
    <w:rsid w:val="39267FC9"/>
    <w:rsid w:val="39596EC5"/>
    <w:rsid w:val="39D5B8C5"/>
    <w:rsid w:val="3A09A722"/>
    <w:rsid w:val="3A24BCB6"/>
    <w:rsid w:val="3A57170D"/>
    <w:rsid w:val="3A788C95"/>
    <w:rsid w:val="3B13F6BA"/>
    <w:rsid w:val="3BA57783"/>
    <w:rsid w:val="3CA2E262"/>
    <w:rsid w:val="3CD72966"/>
    <w:rsid w:val="3E8C6D28"/>
    <w:rsid w:val="3F83C47E"/>
    <w:rsid w:val="3FFE97FC"/>
    <w:rsid w:val="40283B7F"/>
    <w:rsid w:val="41C40BE0"/>
    <w:rsid w:val="432C445D"/>
    <w:rsid w:val="4422AE0D"/>
    <w:rsid w:val="44912120"/>
    <w:rsid w:val="45326FC1"/>
    <w:rsid w:val="466CA979"/>
    <w:rsid w:val="46D93EB3"/>
    <w:rsid w:val="47A93929"/>
    <w:rsid w:val="4857F9B4"/>
    <w:rsid w:val="4924FA45"/>
    <w:rsid w:val="495E3AE0"/>
    <w:rsid w:val="4AAAF14A"/>
    <w:rsid w:val="4BF7D061"/>
    <w:rsid w:val="4D93A0C2"/>
    <w:rsid w:val="4DFE17E7"/>
    <w:rsid w:val="4E28A196"/>
    <w:rsid w:val="4EC09FD9"/>
    <w:rsid w:val="4F023F78"/>
    <w:rsid w:val="4F2F7123"/>
    <w:rsid w:val="4F9131E3"/>
    <w:rsid w:val="4F99E848"/>
    <w:rsid w:val="51FEDBFA"/>
    <w:rsid w:val="51FEE606"/>
    <w:rsid w:val="52B4CA40"/>
    <w:rsid w:val="52F0FFE9"/>
    <w:rsid w:val="53227945"/>
    <w:rsid w:val="535D0CB0"/>
    <w:rsid w:val="5466BE0C"/>
    <w:rsid w:val="5654C7EC"/>
    <w:rsid w:val="5673C7AB"/>
    <w:rsid w:val="567DF2E8"/>
    <w:rsid w:val="57FDC4E2"/>
    <w:rsid w:val="58D65369"/>
    <w:rsid w:val="592F8FB7"/>
    <w:rsid w:val="5A7E1465"/>
    <w:rsid w:val="5BC7A77D"/>
    <w:rsid w:val="5C786B50"/>
    <w:rsid w:val="5DFDB615"/>
    <w:rsid w:val="5E6D668A"/>
    <w:rsid w:val="5F6CF66D"/>
    <w:rsid w:val="5FE27F7F"/>
    <w:rsid w:val="601AD2AE"/>
    <w:rsid w:val="6032EBC8"/>
    <w:rsid w:val="603F62FC"/>
    <w:rsid w:val="609F6A05"/>
    <w:rsid w:val="61D52841"/>
    <w:rsid w:val="6288222A"/>
    <w:rsid w:val="646EABF1"/>
    <w:rsid w:val="65491425"/>
    <w:rsid w:val="66209FBD"/>
    <w:rsid w:val="66F0F07B"/>
    <w:rsid w:val="678D2C08"/>
    <w:rsid w:val="67997292"/>
    <w:rsid w:val="69BF2F83"/>
    <w:rsid w:val="6AB95AAD"/>
    <w:rsid w:val="6AF410E0"/>
    <w:rsid w:val="6C6CE3B5"/>
    <w:rsid w:val="6CF99742"/>
    <w:rsid w:val="6D94940A"/>
    <w:rsid w:val="6DB4DC7B"/>
    <w:rsid w:val="6E3B6E6C"/>
    <w:rsid w:val="6E3BCC0E"/>
    <w:rsid w:val="6FBCE28B"/>
    <w:rsid w:val="6FCE1D62"/>
    <w:rsid w:val="71272C7B"/>
    <w:rsid w:val="7158B2EC"/>
    <w:rsid w:val="71DC490C"/>
    <w:rsid w:val="71E49ED5"/>
    <w:rsid w:val="728AB844"/>
    <w:rsid w:val="72B10074"/>
    <w:rsid w:val="72E8FF5A"/>
    <w:rsid w:val="75238946"/>
    <w:rsid w:val="7713D62F"/>
    <w:rsid w:val="796F0B5B"/>
    <w:rsid w:val="797B8042"/>
    <w:rsid w:val="79A34148"/>
    <w:rsid w:val="79E00DB9"/>
    <w:rsid w:val="7ADE5299"/>
    <w:rsid w:val="7BE1711B"/>
    <w:rsid w:val="7C4D15C0"/>
    <w:rsid w:val="7C5D8B14"/>
    <w:rsid w:val="7CA91409"/>
    <w:rsid w:val="7D83DD99"/>
    <w:rsid w:val="7DCFBDC4"/>
    <w:rsid w:val="7E1D4F37"/>
    <w:rsid w:val="7E9305FE"/>
    <w:rsid w:val="7F74D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C7AB"/>
  <w15:chartTrackingRefBased/>
  <w15:docId w15:val="{9B01E2FF-5639-4FE9-807C-DC39B66B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6F7A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F7A04"/>
  </w:style>
  <w:style w:type="character" w:customStyle="1" w:styleId="eop">
    <w:name w:val="eop"/>
    <w:basedOn w:val="DefaultParagraphFont"/>
    <w:rsid w:val="006F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4544">
      <w:bodyDiv w:val="1"/>
      <w:marLeft w:val="0"/>
      <w:marRight w:val="0"/>
      <w:marTop w:val="0"/>
      <w:marBottom w:val="0"/>
      <w:divBdr>
        <w:top w:val="none" w:sz="0" w:space="0" w:color="auto"/>
        <w:left w:val="none" w:sz="0" w:space="0" w:color="auto"/>
        <w:bottom w:val="none" w:sz="0" w:space="0" w:color="auto"/>
        <w:right w:val="none" w:sz="0" w:space="0" w:color="auto"/>
      </w:divBdr>
      <w:divsChild>
        <w:div w:id="928730221">
          <w:marLeft w:val="0"/>
          <w:marRight w:val="0"/>
          <w:marTop w:val="0"/>
          <w:marBottom w:val="225"/>
          <w:divBdr>
            <w:top w:val="none" w:sz="0" w:space="0" w:color="auto"/>
            <w:left w:val="none" w:sz="0" w:space="0" w:color="auto"/>
            <w:bottom w:val="none" w:sz="0" w:space="0" w:color="auto"/>
            <w:right w:val="none" w:sz="0" w:space="0" w:color="auto"/>
          </w:divBdr>
          <w:divsChild>
            <w:div w:id="560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8482">
      <w:bodyDiv w:val="1"/>
      <w:marLeft w:val="0"/>
      <w:marRight w:val="0"/>
      <w:marTop w:val="0"/>
      <w:marBottom w:val="0"/>
      <w:divBdr>
        <w:top w:val="none" w:sz="0" w:space="0" w:color="auto"/>
        <w:left w:val="none" w:sz="0" w:space="0" w:color="auto"/>
        <w:bottom w:val="none" w:sz="0" w:space="0" w:color="auto"/>
        <w:right w:val="none" w:sz="0" w:space="0" w:color="auto"/>
      </w:divBdr>
      <w:divsChild>
        <w:div w:id="545068867">
          <w:marLeft w:val="0"/>
          <w:marRight w:val="0"/>
          <w:marTop w:val="0"/>
          <w:marBottom w:val="0"/>
          <w:divBdr>
            <w:top w:val="none" w:sz="0" w:space="0" w:color="auto"/>
            <w:left w:val="none" w:sz="0" w:space="0" w:color="auto"/>
            <w:bottom w:val="none" w:sz="0" w:space="0" w:color="auto"/>
            <w:right w:val="none" w:sz="0" w:space="0" w:color="auto"/>
          </w:divBdr>
        </w:div>
        <w:div w:id="2107534616">
          <w:marLeft w:val="0"/>
          <w:marRight w:val="0"/>
          <w:marTop w:val="0"/>
          <w:marBottom w:val="0"/>
          <w:divBdr>
            <w:top w:val="none" w:sz="0" w:space="0" w:color="auto"/>
            <w:left w:val="none" w:sz="0" w:space="0" w:color="auto"/>
            <w:bottom w:val="none" w:sz="0" w:space="0" w:color="auto"/>
            <w:right w:val="none" w:sz="0" w:space="0" w:color="auto"/>
          </w:divBdr>
        </w:div>
        <w:div w:id="1295062753">
          <w:marLeft w:val="0"/>
          <w:marRight w:val="0"/>
          <w:marTop w:val="0"/>
          <w:marBottom w:val="0"/>
          <w:divBdr>
            <w:top w:val="none" w:sz="0" w:space="0" w:color="auto"/>
            <w:left w:val="none" w:sz="0" w:space="0" w:color="auto"/>
            <w:bottom w:val="none" w:sz="0" w:space="0" w:color="auto"/>
            <w:right w:val="none" w:sz="0" w:space="0" w:color="auto"/>
          </w:divBdr>
        </w:div>
        <w:div w:id="1046375195">
          <w:marLeft w:val="0"/>
          <w:marRight w:val="0"/>
          <w:marTop w:val="0"/>
          <w:marBottom w:val="0"/>
          <w:divBdr>
            <w:top w:val="none" w:sz="0" w:space="0" w:color="auto"/>
            <w:left w:val="none" w:sz="0" w:space="0" w:color="auto"/>
            <w:bottom w:val="none" w:sz="0" w:space="0" w:color="auto"/>
            <w:right w:val="none" w:sz="0" w:space="0" w:color="auto"/>
          </w:divBdr>
        </w:div>
        <w:div w:id="385640638">
          <w:marLeft w:val="0"/>
          <w:marRight w:val="0"/>
          <w:marTop w:val="0"/>
          <w:marBottom w:val="0"/>
          <w:divBdr>
            <w:top w:val="none" w:sz="0" w:space="0" w:color="auto"/>
            <w:left w:val="none" w:sz="0" w:space="0" w:color="auto"/>
            <w:bottom w:val="none" w:sz="0" w:space="0" w:color="auto"/>
            <w:right w:val="none" w:sz="0" w:space="0" w:color="auto"/>
          </w:divBdr>
        </w:div>
        <w:div w:id="1820464527">
          <w:marLeft w:val="0"/>
          <w:marRight w:val="0"/>
          <w:marTop w:val="0"/>
          <w:marBottom w:val="0"/>
          <w:divBdr>
            <w:top w:val="none" w:sz="0" w:space="0" w:color="auto"/>
            <w:left w:val="none" w:sz="0" w:space="0" w:color="auto"/>
            <w:bottom w:val="none" w:sz="0" w:space="0" w:color="auto"/>
            <w:right w:val="none" w:sz="0" w:space="0" w:color="auto"/>
          </w:divBdr>
        </w:div>
        <w:div w:id="67149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hives@cvlif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ventrycollection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Rhodes</dc:creator>
  <cp:keywords/>
  <dc:description/>
  <cp:lastModifiedBy>Francesca Rhodes</cp:lastModifiedBy>
  <cp:revision>94</cp:revision>
  <dcterms:created xsi:type="dcterms:W3CDTF">2022-10-26T10:39:00Z</dcterms:created>
  <dcterms:modified xsi:type="dcterms:W3CDTF">2022-11-08T10:09:00Z</dcterms:modified>
</cp:coreProperties>
</file>