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81" w:rsidRPr="00FB1FAF" w:rsidRDefault="009C6F81">
      <w:pPr>
        <w:rPr>
          <w:rFonts w:ascii="Verdana" w:hAnsi="Verdana"/>
          <w:sz w:val="20"/>
          <w:szCs w:val="20"/>
        </w:rPr>
      </w:pPr>
      <w:bookmarkStart w:id="0" w:name="_GoBack"/>
      <w:bookmarkEnd w:id="0"/>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342"/>
      </w:tblGrid>
      <w:tr w:rsidR="009C6F81" w:rsidRPr="00FB1FAF" w:rsidTr="001518B0">
        <w:tc>
          <w:tcPr>
            <w:tcW w:w="9923" w:type="dxa"/>
            <w:gridSpan w:val="2"/>
            <w:tcBorders>
              <w:bottom w:val="single" w:sz="4" w:space="0" w:color="auto"/>
            </w:tcBorders>
          </w:tcPr>
          <w:p w:rsidR="009C6F81" w:rsidRPr="00FB1FAF" w:rsidRDefault="008F1B28" w:rsidP="00356880">
            <w:pPr>
              <w:jc w:val="center"/>
              <w:rPr>
                <w:rFonts w:ascii="Verdana" w:hAnsi="Verdana" w:cs="Arial"/>
                <w:sz w:val="20"/>
                <w:szCs w:val="20"/>
              </w:rPr>
            </w:pPr>
            <w:r>
              <w:rPr>
                <w:rFonts w:ascii="Verdana" w:hAnsi="Verdana"/>
                <w:noProof/>
                <w:sz w:val="20"/>
                <w:szCs w:val="20"/>
                <w:lang w:val="en-GB" w:eastAsia="en-GB"/>
              </w:rPr>
              <w:drawing>
                <wp:anchor distT="0" distB="0" distL="114300" distR="114300" simplePos="0" relativeHeight="251654656" behindDoc="0" locked="0" layoutInCell="1" allowOverlap="1">
                  <wp:simplePos x="0" y="0"/>
                  <wp:positionH relativeFrom="column">
                    <wp:posOffset>5338445</wp:posOffset>
                  </wp:positionH>
                  <wp:positionV relativeFrom="paragraph">
                    <wp:posOffset>17145</wp:posOffset>
                  </wp:positionV>
                  <wp:extent cx="875665" cy="1405890"/>
                  <wp:effectExtent l="19050" t="19050" r="19685" b="2286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5665" cy="14058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56880" w:rsidRPr="00FB1FAF" w:rsidRDefault="00FB1FAF" w:rsidP="000708BB">
            <w:pPr>
              <w:jc w:val="center"/>
              <w:rPr>
                <w:rFonts w:ascii="Verdana" w:hAnsi="Verdana"/>
                <w:b/>
                <w:szCs w:val="20"/>
              </w:rPr>
            </w:pPr>
            <w:r w:rsidRPr="00FB1FAF">
              <w:rPr>
                <w:rFonts w:ascii="Verdana" w:hAnsi="Verdana"/>
                <w:b/>
                <w:szCs w:val="20"/>
              </w:rPr>
              <w:t>Culture Coventry</w:t>
            </w:r>
          </w:p>
          <w:p w:rsidR="000708BB" w:rsidRPr="00FB1FAF" w:rsidRDefault="000708BB" w:rsidP="000708BB">
            <w:pPr>
              <w:jc w:val="center"/>
              <w:rPr>
                <w:rFonts w:ascii="Verdana" w:hAnsi="Verdana"/>
                <w:sz w:val="20"/>
                <w:szCs w:val="20"/>
              </w:rPr>
            </w:pPr>
          </w:p>
        </w:tc>
      </w:tr>
      <w:tr w:rsidR="009C6F81" w:rsidRPr="00FB1FAF" w:rsidTr="001518B0">
        <w:tc>
          <w:tcPr>
            <w:tcW w:w="9923" w:type="dxa"/>
            <w:gridSpan w:val="2"/>
            <w:shd w:val="clear" w:color="auto" w:fill="D9D9D9"/>
          </w:tcPr>
          <w:p w:rsidR="009C6F81" w:rsidRPr="00FB1FAF" w:rsidRDefault="009C6F81">
            <w:pPr>
              <w:jc w:val="center"/>
              <w:rPr>
                <w:rFonts w:ascii="Verdana" w:hAnsi="Verdana" w:cs="Arial"/>
                <w:sz w:val="20"/>
                <w:szCs w:val="20"/>
              </w:rPr>
            </w:pPr>
          </w:p>
          <w:p w:rsidR="009C6F81" w:rsidRPr="00FB1FAF" w:rsidRDefault="00764482" w:rsidP="00764482">
            <w:pPr>
              <w:tabs>
                <w:tab w:val="left" w:pos="2460"/>
                <w:tab w:val="center" w:pos="4320"/>
              </w:tabs>
              <w:rPr>
                <w:rFonts w:ascii="Verdana" w:hAnsi="Verdana" w:cs="Arial"/>
                <w:b/>
                <w:sz w:val="20"/>
                <w:szCs w:val="20"/>
              </w:rPr>
            </w:pPr>
            <w:r w:rsidRPr="00FB1FAF">
              <w:rPr>
                <w:rFonts w:ascii="Verdana" w:hAnsi="Verdana" w:cs="Arial"/>
                <w:b/>
                <w:sz w:val="20"/>
                <w:szCs w:val="20"/>
              </w:rPr>
              <w:tab/>
            </w:r>
            <w:r w:rsidRPr="00FB1FAF">
              <w:rPr>
                <w:rFonts w:ascii="Verdana" w:hAnsi="Verdana" w:cs="Arial"/>
                <w:b/>
                <w:sz w:val="20"/>
                <w:szCs w:val="20"/>
              </w:rPr>
              <w:tab/>
            </w:r>
            <w:r w:rsidR="0003191A">
              <w:rPr>
                <w:rFonts w:ascii="Verdana" w:hAnsi="Verdana" w:cs="Arial"/>
                <w:b/>
                <w:sz w:val="20"/>
                <w:szCs w:val="20"/>
              </w:rPr>
              <w:t xml:space="preserve">CASUAL WORKER ROLE </w:t>
            </w:r>
            <w:r w:rsidR="009C6F81" w:rsidRPr="00FB1FAF">
              <w:rPr>
                <w:rFonts w:ascii="Verdana" w:hAnsi="Verdana" w:cs="Arial"/>
                <w:b/>
                <w:sz w:val="20"/>
                <w:szCs w:val="20"/>
              </w:rPr>
              <w:t>DESCRIPTION</w:t>
            </w:r>
          </w:p>
          <w:p w:rsidR="009C6F81" w:rsidRPr="00FB1FAF" w:rsidRDefault="009C6F81">
            <w:pPr>
              <w:jc w:val="center"/>
              <w:rPr>
                <w:rFonts w:ascii="Verdana" w:hAnsi="Verdana" w:cs="Arial"/>
                <w:sz w:val="20"/>
                <w:szCs w:val="20"/>
              </w:rPr>
            </w:pPr>
          </w:p>
        </w:tc>
      </w:tr>
      <w:tr w:rsidR="009C6F81" w:rsidRPr="00FB1FAF" w:rsidTr="0003191A">
        <w:tc>
          <w:tcPr>
            <w:tcW w:w="2581" w:type="dxa"/>
            <w:shd w:val="clear" w:color="auto" w:fill="D9D9D9"/>
          </w:tcPr>
          <w:p w:rsidR="004952C3" w:rsidRPr="00FB1FAF" w:rsidRDefault="004952C3">
            <w:pPr>
              <w:rPr>
                <w:rFonts w:ascii="Verdana" w:hAnsi="Verdana" w:cs="Arial"/>
                <w:sz w:val="20"/>
                <w:szCs w:val="20"/>
              </w:rPr>
            </w:pPr>
          </w:p>
          <w:p w:rsidR="009C6F81" w:rsidRPr="00FB1FAF" w:rsidRDefault="009C6F81">
            <w:pPr>
              <w:rPr>
                <w:rFonts w:ascii="Verdana" w:hAnsi="Verdana" w:cs="Arial"/>
                <w:sz w:val="20"/>
                <w:szCs w:val="20"/>
              </w:rPr>
            </w:pPr>
            <w:r w:rsidRPr="00FB1FAF">
              <w:rPr>
                <w:rFonts w:ascii="Verdana" w:hAnsi="Verdana" w:cs="Arial"/>
                <w:sz w:val="20"/>
                <w:szCs w:val="20"/>
              </w:rPr>
              <w:t>Post Title:</w:t>
            </w:r>
          </w:p>
        </w:tc>
        <w:tc>
          <w:tcPr>
            <w:tcW w:w="7342" w:type="dxa"/>
          </w:tcPr>
          <w:p w:rsidR="004952C3" w:rsidRPr="009A612D" w:rsidRDefault="004952C3">
            <w:pPr>
              <w:rPr>
                <w:rFonts w:ascii="Verdana" w:hAnsi="Verdana" w:cs="Arial"/>
                <w:b/>
                <w:sz w:val="22"/>
                <w:szCs w:val="22"/>
              </w:rPr>
            </w:pPr>
          </w:p>
          <w:p w:rsidR="00AE3C8E" w:rsidRDefault="004365E6" w:rsidP="004365E6">
            <w:pPr>
              <w:rPr>
                <w:rFonts w:asciiTheme="minorHAnsi" w:hAnsiTheme="minorHAnsi" w:cs="Arial"/>
                <w:b/>
                <w:bCs/>
                <w:sz w:val="20"/>
                <w:szCs w:val="20"/>
              </w:rPr>
            </w:pPr>
            <w:r>
              <w:rPr>
                <w:rFonts w:asciiTheme="minorHAnsi" w:hAnsiTheme="minorHAnsi" w:cs="Arial"/>
                <w:b/>
                <w:bCs/>
                <w:sz w:val="20"/>
                <w:szCs w:val="20"/>
              </w:rPr>
              <w:t>Learning Assistant (Sessional Delivery)</w:t>
            </w:r>
          </w:p>
          <w:p w:rsidR="004365E6" w:rsidRPr="009A612D" w:rsidRDefault="004365E6" w:rsidP="004365E6">
            <w:pPr>
              <w:rPr>
                <w:rFonts w:ascii="Verdana" w:hAnsi="Verdana" w:cs="Arial"/>
                <w:sz w:val="22"/>
                <w:szCs w:val="22"/>
                <w:lang w:val="en-GB"/>
              </w:rPr>
            </w:pPr>
          </w:p>
        </w:tc>
      </w:tr>
      <w:tr w:rsidR="009C6F81" w:rsidRPr="00FB1FAF" w:rsidTr="0003191A">
        <w:tc>
          <w:tcPr>
            <w:tcW w:w="2581" w:type="dxa"/>
            <w:shd w:val="clear" w:color="auto" w:fill="D9D9D9"/>
          </w:tcPr>
          <w:p w:rsidR="004952C3" w:rsidRPr="00FB1FAF" w:rsidRDefault="004952C3">
            <w:pPr>
              <w:rPr>
                <w:rFonts w:ascii="Verdana" w:hAnsi="Verdana" w:cs="Arial"/>
                <w:sz w:val="20"/>
                <w:szCs w:val="20"/>
              </w:rPr>
            </w:pPr>
          </w:p>
          <w:p w:rsidR="009C6F81" w:rsidRPr="00FB1FAF" w:rsidRDefault="009C6F81">
            <w:pPr>
              <w:rPr>
                <w:rFonts w:ascii="Verdana" w:hAnsi="Verdana" w:cs="Arial"/>
                <w:sz w:val="20"/>
                <w:szCs w:val="20"/>
              </w:rPr>
            </w:pPr>
            <w:r w:rsidRPr="00FB1FAF">
              <w:rPr>
                <w:rFonts w:ascii="Verdana" w:hAnsi="Verdana" w:cs="Arial"/>
                <w:sz w:val="20"/>
                <w:szCs w:val="20"/>
              </w:rPr>
              <w:t>Department:</w:t>
            </w:r>
          </w:p>
        </w:tc>
        <w:tc>
          <w:tcPr>
            <w:tcW w:w="7342" w:type="dxa"/>
          </w:tcPr>
          <w:p w:rsidR="004952C3" w:rsidRPr="009A612D" w:rsidRDefault="004952C3">
            <w:pPr>
              <w:rPr>
                <w:rFonts w:ascii="Verdana" w:hAnsi="Verdana" w:cs="Arial"/>
                <w:b/>
                <w:sz w:val="22"/>
                <w:szCs w:val="22"/>
              </w:rPr>
            </w:pPr>
          </w:p>
          <w:p w:rsidR="00FB1FAF" w:rsidRPr="004365E6" w:rsidRDefault="00E02AE9">
            <w:pPr>
              <w:rPr>
                <w:rFonts w:asciiTheme="minorHAnsi" w:hAnsiTheme="minorHAnsi" w:cs="Arial"/>
                <w:b/>
                <w:sz w:val="20"/>
                <w:szCs w:val="20"/>
              </w:rPr>
            </w:pPr>
            <w:r>
              <w:rPr>
                <w:rFonts w:asciiTheme="minorHAnsi" w:hAnsiTheme="minorHAnsi" w:cs="Arial"/>
                <w:b/>
                <w:sz w:val="20"/>
                <w:szCs w:val="20"/>
                <w:lang w:val="en-GB"/>
              </w:rPr>
              <w:t>Audience Engagement</w:t>
            </w:r>
          </w:p>
          <w:p w:rsidR="002272F7" w:rsidRPr="009A612D" w:rsidRDefault="002272F7">
            <w:pPr>
              <w:rPr>
                <w:rFonts w:ascii="Verdana" w:hAnsi="Verdana" w:cs="Arial"/>
                <w:sz w:val="22"/>
                <w:szCs w:val="22"/>
              </w:rPr>
            </w:pPr>
          </w:p>
        </w:tc>
      </w:tr>
      <w:tr w:rsidR="009C6F81" w:rsidRPr="00FB1FAF" w:rsidTr="0003191A">
        <w:tc>
          <w:tcPr>
            <w:tcW w:w="2581" w:type="dxa"/>
            <w:shd w:val="clear" w:color="auto" w:fill="D9D9D9"/>
          </w:tcPr>
          <w:p w:rsidR="004952C3" w:rsidRPr="00FB1FAF" w:rsidRDefault="004952C3">
            <w:pPr>
              <w:rPr>
                <w:rFonts w:ascii="Verdana" w:hAnsi="Verdana" w:cs="Arial"/>
                <w:sz w:val="20"/>
                <w:szCs w:val="20"/>
              </w:rPr>
            </w:pPr>
          </w:p>
          <w:p w:rsidR="009C6F81" w:rsidRPr="00FB1FAF" w:rsidRDefault="0003191A" w:rsidP="0003191A">
            <w:pPr>
              <w:rPr>
                <w:rFonts w:ascii="Verdana" w:hAnsi="Verdana" w:cs="Arial"/>
                <w:sz w:val="20"/>
                <w:szCs w:val="20"/>
              </w:rPr>
            </w:pPr>
            <w:r>
              <w:rPr>
                <w:rFonts w:ascii="Verdana" w:hAnsi="Verdana" w:cs="Arial"/>
                <w:sz w:val="20"/>
                <w:szCs w:val="20"/>
              </w:rPr>
              <w:t>Under supervision of</w:t>
            </w:r>
            <w:r w:rsidR="009C6F81" w:rsidRPr="00FB1FAF">
              <w:rPr>
                <w:rFonts w:ascii="Verdana" w:hAnsi="Verdana" w:cs="Arial"/>
                <w:sz w:val="20"/>
                <w:szCs w:val="20"/>
              </w:rPr>
              <w:t>:</w:t>
            </w:r>
          </w:p>
        </w:tc>
        <w:tc>
          <w:tcPr>
            <w:tcW w:w="7342" w:type="dxa"/>
          </w:tcPr>
          <w:p w:rsidR="004952C3" w:rsidRPr="009A612D" w:rsidRDefault="004952C3" w:rsidP="00356880">
            <w:pPr>
              <w:rPr>
                <w:rFonts w:ascii="Verdana" w:hAnsi="Verdana" w:cs="Arial"/>
                <w:b/>
                <w:sz w:val="22"/>
                <w:szCs w:val="22"/>
              </w:rPr>
            </w:pPr>
          </w:p>
          <w:p w:rsidR="002272F7" w:rsidRPr="004365E6" w:rsidRDefault="0003191A" w:rsidP="00356880">
            <w:pPr>
              <w:rPr>
                <w:rFonts w:asciiTheme="minorHAnsi" w:hAnsiTheme="minorHAnsi" w:cs="Arial"/>
                <w:b/>
                <w:sz w:val="20"/>
                <w:szCs w:val="20"/>
                <w:lang w:val="en-GB"/>
              </w:rPr>
            </w:pPr>
            <w:r w:rsidRPr="00BA1035">
              <w:rPr>
                <w:rFonts w:asciiTheme="minorHAnsi" w:hAnsiTheme="minorHAnsi" w:cs="Arial"/>
                <w:sz w:val="20"/>
                <w:szCs w:val="20"/>
                <w:lang w:val="en-GB"/>
              </w:rPr>
              <w:t xml:space="preserve">Learning </w:t>
            </w:r>
            <w:proofErr w:type="spellStart"/>
            <w:r>
              <w:rPr>
                <w:rFonts w:asciiTheme="minorHAnsi" w:hAnsiTheme="minorHAnsi" w:cs="Arial"/>
                <w:sz w:val="20"/>
                <w:szCs w:val="20"/>
                <w:lang w:val="en-GB"/>
              </w:rPr>
              <w:t>Offiers</w:t>
            </w:r>
            <w:proofErr w:type="spellEnd"/>
            <w:r>
              <w:rPr>
                <w:rFonts w:asciiTheme="minorHAnsi" w:hAnsiTheme="minorHAnsi" w:cs="Arial"/>
                <w:sz w:val="20"/>
                <w:szCs w:val="20"/>
                <w:lang w:val="en-GB"/>
              </w:rPr>
              <w:t xml:space="preserve"> </w:t>
            </w:r>
            <w:r w:rsidRPr="00BA1035">
              <w:rPr>
                <w:rFonts w:asciiTheme="minorHAnsi" w:hAnsiTheme="minorHAnsi" w:cs="Arial"/>
                <w:sz w:val="20"/>
                <w:szCs w:val="20"/>
                <w:lang w:val="en-GB"/>
              </w:rPr>
              <w:t xml:space="preserve">and </w:t>
            </w:r>
            <w:r>
              <w:rPr>
                <w:rFonts w:asciiTheme="minorHAnsi" w:hAnsiTheme="minorHAnsi" w:cs="Arial"/>
                <w:sz w:val="20"/>
                <w:szCs w:val="20"/>
                <w:lang w:val="en-GB"/>
              </w:rPr>
              <w:t>School Project Manager</w:t>
            </w:r>
            <w:r>
              <w:rPr>
                <w:rFonts w:asciiTheme="minorHAnsi" w:hAnsiTheme="minorHAnsi" w:cs="Arial"/>
                <w:b/>
                <w:sz w:val="20"/>
                <w:szCs w:val="20"/>
                <w:lang w:val="en-GB"/>
              </w:rPr>
              <w:t xml:space="preserve"> </w:t>
            </w:r>
          </w:p>
          <w:p w:rsidR="00AE3C8E" w:rsidRPr="009A612D" w:rsidRDefault="00AE3C8E" w:rsidP="00356880">
            <w:pPr>
              <w:rPr>
                <w:rFonts w:ascii="Verdana" w:hAnsi="Verdana" w:cs="Arial"/>
                <w:sz w:val="22"/>
                <w:szCs w:val="22"/>
              </w:rPr>
            </w:pPr>
          </w:p>
        </w:tc>
      </w:tr>
      <w:tr w:rsidR="009C6F81" w:rsidRPr="00FB1FAF" w:rsidTr="0003191A">
        <w:tc>
          <w:tcPr>
            <w:tcW w:w="2581" w:type="dxa"/>
            <w:tcBorders>
              <w:bottom w:val="single" w:sz="4" w:space="0" w:color="auto"/>
            </w:tcBorders>
            <w:shd w:val="clear" w:color="auto" w:fill="D9D9D9"/>
          </w:tcPr>
          <w:p w:rsidR="004952C3" w:rsidRPr="00FB1FAF" w:rsidRDefault="004952C3">
            <w:pPr>
              <w:rPr>
                <w:rFonts w:ascii="Verdana" w:hAnsi="Verdana" w:cs="Arial"/>
                <w:sz w:val="20"/>
                <w:szCs w:val="20"/>
              </w:rPr>
            </w:pPr>
          </w:p>
          <w:p w:rsidR="009C6F81" w:rsidRPr="00FB1FAF" w:rsidRDefault="0003191A" w:rsidP="0003191A">
            <w:pPr>
              <w:rPr>
                <w:rFonts w:ascii="Verdana" w:hAnsi="Verdana" w:cs="Arial"/>
                <w:sz w:val="20"/>
                <w:szCs w:val="20"/>
              </w:rPr>
            </w:pPr>
            <w:r>
              <w:rPr>
                <w:rFonts w:ascii="Verdana" w:hAnsi="Verdana" w:cs="Arial"/>
                <w:sz w:val="20"/>
                <w:szCs w:val="20"/>
              </w:rPr>
              <w:t>Role a</w:t>
            </w:r>
            <w:r w:rsidR="009C6F81" w:rsidRPr="00FB1FAF">
              <w:rPr>
                <w:rFonts w:ascii="Verdana" w:hAnsi="Verdana" w:cs="Arial"/>
                <w:sz w:val="20"/>
                <w:szCs w:val="20"/>
              </w:rPr>
              <w:t>im:</w:t>
            </w:r>
          </w:p>
        </w:tc>
        <w:tc>
          <w:tcPr>
            <w:tcW w:w="7342" w:type="dxa"/>
            <w:tcBorders>
              <w:bottom w:val="single" w:sz="4" w:space="0" w:color="auto"/>
            </w:tcBorders>
          </w:tcPr>
          <w:p w:rsidR="004952C3" w:rsidRPr="00FB1FAF" w:rsidRDefault="004952C3" w:rsidP="004537E1">
            <w:pPr>
              <w:rPr>
                <w:rFonts w:ascii="Verdana" w:hAnsi="Verdana" w:cs="Arial"/>
                <w:sz w:val="20"/>
                <w:szCs w:val="20"/>
              </w:rPr>
            </w:pPr>
          </w:p>
          <w:p w:rsidR="000F2044" w:rsidRPr="00BA1035" w:rsidRDefault="0003191A" w:rsidP="00BA1035">
            <w:pPr>
              <w:pStyle w:val="ListParagraph"/>
              <w:numPr>
                <w:ilvl w:val="0"/>
                <w:numId w:val="37"/>
              </w:numPr>
              <w:rPr>
                <w:rFonts w:asciiTheme="minorHAnsi" w:hAnsiTheme="minorHAnsi"/>
                <w:sz w:val="20"/>
                <w:szCs w:val="20"/>
              </w:rPr>
            </w:pPr>
            <w:r>
              <w:rPr>
                <w:rFonts w:asciiTheme="minorHAnsi" w:hAnsiTheme="minorHAnsi" w:cs="Arial"/>
                <w:bCs/>
                <w:sz w:val="20"/>
                <w:szCs w:val="20"/>
                <w:lang w:val="en-GB"/>
              </w:rPr>
              <w:t xml:space="preserve">To help </w:t>
            </w:r>
            <w:r w:rsidR="000F2044" w:rsidRPr="00BA1035">
              <w:rPr>
                <w:rFonts w:asciiTheme="minorHAnsi" w:hAnsiTheme="minorHAnsi"/>
                <w:sz w:val="20"/>
                <w:szCs w:val="20"/>
              </w:rPr>
              <w:t xml:space="preserve">deliver facilitated schools learning sessions and family learning workshops for visitors </w:t>
            </w:r>
            <w:r w:rsidR="00F33778" w:rsidRPr="00BA1035">
              <w:rPr>
                <w:rFonts w:asciiTheme="minorHAnsi" w:hAnsiTheme="minorHAnsi"/>
                <w:sz w:val="20"/>
                <w:szCs w:val="20"/>
              </w:rPr>
              <w:t>across</w:t>
            </w:r>
            <w:r w:rsidR="000F2044" w:rsidRPr="00BA1035">
              <w:rPr>
                <w:rFonts w:asciiTheme="minorHAnsi" w:hAnsiTheme="minorHAnsi"/>
                <w:sz w:val="20"/>
                <w:szCs w:val="20"/>
              </w:rPr>
              <w:t xml:space="preserve"> Culture Coventry’s sites</w:t>
            </w:r>
            <w:r w:rsidR="00F33778" w:rsidRPr="00BA1035">
              <w:rPr>
                <w:rFonts w:asciiTheme="minorHAnsi" w:hAnsiTheme="minorHAnsi"/>
                <w:sz w:val="20"/>
                <w:szCs w:val="20"/>
              </w:rPr>
              <w:t xml:space="preserve"> (principally Coventry Transport Museum</w:t>
            </w:r>
            <w:r w:rsidR="004365E6">
              <w:rPr>
                <w:rFonts w:asciiTheme="minorHAnsi" w:hAnsiTheme="minorHAnsi"/>
                <w:sz w:val="20"/>
                <w:szCs w:val="20"/>
              </w:rPr>
              <w:t>, the Old Grammar School</w:t>
            </w:r>
            <w:r w:rsidR="00F33778" w:rsidRPr="00BA1035">
              <w:rPr>
                <w:rFonts w:asciiTheme="minorHAnsi" w:hAnsiTheme="minorHAnsi"/>
                <w:sz w:val="20"/>
                <w:szCs w:val="20"/>
              </w:rPr>
              <w:t xml:space="preserve"> and the Herbert Art Gallery &amp; Museum)</w:t>
            </w:r>
          </w:p>
          <w:p w:rsidR="00BA1035" w:rsidRDefault="00BA1035" w:rsidP="0003191A">
            <w:pPr>
              <w:rPr>
                <w:rFonts w:ascii="Verdana" w:hAnsi="Verdana"/>
                <w:sz w:val="22"/>
                <w:szCs w:val="22"/>
              </w:rPr>
            </w:pPr>
          </w:p>
          <w:p w:rsidR="0003191A" w:rsidRPr="0003191A" w:rsidRDefault="0003191A" w:rsidP="0003191A">
            <w:pPr>
              <w:rPr>
                <w:rFonts w:asciiTheme="minorHAnsi" w:hAnsiTheme="minorHAnsi"/>
                <w:sz w:val="20"/>
                <w:szCs w:val="22"/>
              </w:rPr>
            </w:pPr>
            <w:r w:rsidRPr="0003191A">
              <w:rPr>
                <w:rFonts w:asciiTheme="minorHAnsi" w:hAnsiTheme="minorHAnsi"/>
                <w:sz w:val="20"/>
                <w:szCs w:val="22"/>
              </w:rPr>
              <w:t>All staff, casual workers and volunteers are also required to:</w:t>
            </w:r>
          </w:p>
          <w:p w:rsidR="00BA1035" w:rsidRPr="00711865" w:rsidRDefault="00BA1035" w:rsidP="00BA1035">
            <w:pPr>
              <w:pStyle w:val="ListParagraph"/>
              <w:numPr>
                <w:ilvl w:val="0"/>
                <w:numId w:val="36"/>
              </w:numPr>
              <w:jc w:val="both"/>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To be an ambassador of Culture Coventry’s vision through positive engagement with visitors, ensuring they gain a full appreciation and enjoyment of Coventry’s rich history through our collections.</w:t>
            </w:r>
          </w:p>
          <w:p w:rsidR="00BA1035" w:rsidRPr="0003191A" w:rsidRDefault="00BA1035" w:rsidP="00BA1035">
            <w:pPr>
              <w:pStyle w:val="ListParagraph"/>
              <w:numPr>
                <w:ilvl w:val="0"/>
                <w:numId w:val="36"/>
              </w:numPr>
              <w:jc w:val="both"/>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 xml:space="preserve">To work collectively and collaboratively with the local community, visitors, volunteers and other key stakeholders to </w:t>
            </w:r>
            <w:r w:rsidR="0003191A">
              <w:rPr>
                <w:rFonts w:asciiTheme="minorHAnsi" w:hAnsiTheme="minorHAnsi" w:cs="Arial"/>
                <w:color w:val="11BD0E"/>
                <w:sz w:val="20"/>
                <w:szCs w:val="20"/>
                <w:lang w:val="en-GB"/>
              </w:rPr>
              <w:t xml:space="preserve">help us </w:t>
            </w:r>
            <w:r w:rsidRPr="00711865">
              <w:rPr>
                <w:rFonts w:asciiTheme="minorHAnsi" w:hAnsiTheme="minorHAnsi" w:cs="Arial"/>
                <w:color w:val="11BD0E"/>
                <w:sz w:val="20"/>
                <w:szCs w:val="20"/>
                <w:lang w:val="en-GB"/>
              </w:rPr>
              <w:t xml:space="preserve">ensure all our sites are key lifelong </w:t>
            </w:r>
            <w:r w:rsidRPr="0003191A">
              <w:rPr>
                <w:rFonts w:asciiTheme="minorHAnsi" w:hAnsiTheme="minorHAnsi" w:cs="Arial"/>
                <w:color w:val="11BD0E"/>
                <w:sz w:val="20"/>
                <w:szCs w:val="20"/>
                <w:lang w:val="en-GB"/>
              </w:rPr>
              <w:t>and creative learning establishments.</w:t>
            </w:r>
          </w:p>
          <w:p w:rsidR="00BA1035" w:rsidRPr="0003191A" w:rsidRDefault="00BA1035" w:rsidP="005113F9">
            <w:pPr>
              <w:pStyle w:val="ListParagraph"/>
              <w:numPr>
                <w:ilvl w:val="0"/>
                <w:numId w:val="36"/>
              </w:numPr>
              <w:jc w:val="both"/>
              <w:rPr>
                <w:rFonts w:ascii="Verdana" w:hAnsi="Verdana"/>
                <w:color w:val="11BD0E"/>
                <w:spacing w:val="-2"/>
                <w:sz w:val="22"/>
                <w:szCs w:val="22"/>
              </w:rPr>
            </w:pPr>
            <w:r w:rsidRPr="0003191A">
              <w:rPr>
                <w:rFonts w:asciiTheme="minorHAnsi" w:hAnsiTheme="minorHAnsi" w:cs="Arial"/>
                <w:color w:val="11BD0E"/>
                <w:sz w:val="20"/>
                <w:szCs w:val="20"/>
                <w:lang w:val="en-GB"/>
              </w:rPr>
              <w:t>To care for the collections at Culture Coventry’s sites and commit to ensuring they are displayed in ways that are engaging for our visitors.</w:t>
            </w:r>
          </w:p>
          <w:p w:rsidR="00DC4EB5" w:rsidRPr="00FB1FAF" w:rsidRDefault="00DC4EB5" w:rsidP="000F2044">
            <w:pPr>
              <w:rPr>
                <w:rFonts w:ascii="Verdana" w:hAnsi="Verdana" w:cs="Arial"/>
                <w:sz w:val="20"/>
                <w:szCs w:val="20"/>
                <w:lang w:val="en-GB"/>
              </w:rPr>
            </w:pPr>
          </w:p>
        </w:tc>
      </w:tr>
      <w:tr w:rsidR="009C6F81" w:rsidRPr="00FB1FAF" w:rsidTr="0003191A">
        <w:tc>
          <w:tcPr>
            <w:tcW w:w="2581" w:type="dxa"/>
            <w:shd w:val="clear" w:color="auto" w:fill="D9D9D9"/>
          </w:tcPr>
          <w:p w:rsidR="004952C3" w:rsidRPr="00FB1FAF" w:rsidRDefault="004952C3">
            <w:pPr>
              <w:rPr>
                <w:rFonts w:ascii="Verdana" w:hAnsi="Verdana" w:cs="Arial"/>
                <w:sz w:val="20"/>
                <w:szCs w:val="20"/>
              </w:rPr>
            </w:pPr>
          </w:p>
          <w:p w:rsidR="009C6F81" w:rsidRPr="00FB1FAF" w:rsidRDefault="00B743AF">
            <w:pPr>
              <w:rPr>
                <w:rFonts w:ascii="Verdana" w:hAnsi="Verdana" w:cs="Arial"/>
                <w:sz w:val="20"/>
                <w:szCs w:val="20"/>
              </w:rPr>
            </w:pPr>
            <w:r w:rsidRPr="00FB1FAF">
              <w:rPr>
                <w:rFonts w:ascii="Verdana" w:hAnsi="Verdana" w:cs="Arial"/>
                <w:sz w:val="20"/>
                <w:szCs w:val="20"/>
              </w:rPr>
              <w:t>Responsibilities</w:t>
            </w:r>
            <w:r w:rsidR="009C6F81" w:rsidRPr="00FB1FAF">
              <w:rPr>
                <w:rFonts w:ascii="Verdana" w:hAnsi="Verdana" w:cs="Arial"/>
                <w:sz w:val="20"/>
                <w:szCs w:val="20"/>
              </w:rPr>
              <w:t xml:space="preserve">: </w:t>
            </w:r>
          </w:p>
        </w:tc>
        <w:tc>
          <w:tcPr>
            <w:tcW w:w="7342" w:type="dxa"/>
          </w:tcPr>
          <w:p w:rsidR="009C1C2C" w:rsidRDefault="009C1C2C" w:rsidP="009C1C2C">
            <w:pPr>
              <w:pStyle w:val="ListParagraph"/>
              <w:rPr>
                <w:rFonts w:ascii="Verdana" w:hAnsi="Verdana"/>
                <w:sz w:val="20"/>
                <w:szCs w:val="20"/>
                <w:lang w:val="en-GB"/>
              </w:rPr>
            </w:pPr>
          </w:p>
          <w:p w:rsidR="004365E6" w:rsidRPr="004365E6" w:rsidRDefault="004365E6" w:rsidP="004365E6">
            <w:pPr>
              <w:rPr>
                <w:rFonts w:asciiTheme="minorHAnsi" w:hAnsiTheme="minorHAnsi"/>
                <w:b/>
                <w:sz w:val="20"/>
                <w:szCs w:val="20"/>
              </w:rPr>
            </w:pPr>
            <w:r>
              <w:rPr>
                <w:rFonts w:asciiTheme="minorHAnsi" w:hAnsiTheme="minorHAnsi"/>
                <w:b/>
                <w:sz w:val="20"/>
                <w:szCs w:val="20"/>
              </w:rPr>
              <w:t>Sessional Delivery</w:t>
            </w:r>
          </w:p>
          <w:p w:rsidR="009A612D" w:rsidRPr="004365E6" w:rsidRDefault="009A612D" w:rsidP="009A612D">
            <w:pPr>
              <w:numPr>
                <w:ilvl w:val="0"/>
                <w:numId w:val="38"/>
              </w:numPr>
              <w:rPr>
                <w:rFonts w:asciiTheme="minorHAnsi" w:hAnsiTheme="minorHAnsi"/>
                <w:sz w:val="20"/>
                <w:szCs w:val="20"/>
              </w:rPr>
            </w:pPr>
            <w:r w:rsidRPr="004365E6">
              <w:rPr>
                <w:rFonts w:asciiTheme="minorHAnsi" w:hAnsiTheme="minorHAnsi"/>
                <w:sz w:val="20"/>
                <w:szCs w:val="20"/>
              </w:rPr>
              <w:t xml:space="preserve">Work with other team members, external specialists and volunteers to </w:t>
            </w:r>
            <w:r w:rsidR="0003191A">
              <w:rPr>
                <w:rFonts w:asciiTheme="minorHAnsi" w:hAnsiTheme="minorHAnsi"/>
                <w:sz w:val="20"/>
                <w:szCs w:val="20"/>
              </w:rPr>
              <w:t xml:space="preserve">help </w:t>
            </w:r>
            <w:r w:rsidRPr="004365E6">
              <w:rPr>
                <w:rFonts w:asciiTheme="minorHAnsi" w:hAnsiTheme="minorHAnsi"/>
                <w:sz w:val="20"/>
                <w:szCs w:val="20"/>
              </w:rPr>
              <w:t>deliver high quality learning experiences for schools and families</w:t>
            </w:r>
          </w:p>
          <w:p w:rsidR="009A612D" w:rsidRPr="004365E6" w:rsidRDefault="009A612D" w:rsidP="009A612D">
            <w:pPr>
              <w:numPr>
                <w:ilvl w:val="0"/>
                <w:numId w:val="38"/>
              </w:numPr>
              <w:rPr>
                <w:rFonts w:asciiTheme="minorHAnsi" w:hAnsiTheme="minorHAnsi"/>
                <w:sz w:val="20"/>
                <w:szCs w:val="20"/>
              </w:rPr>
            </w:pPr>
            <w:r w:rsidRPr="004365E6">
              <w:rPr>
                <w:rFonts w:asciiTheme="minorHAnsi" w:hAnsiTheme="minorHAnsi"/>
                <w:sz w:val="20"/>
                <w:szCs w:val="20"/>
              </w:rPr>
              <w:t>Deliver learning sessions to schools on a sessional basis, including the setting up and clearing up of learning spaces and resources</w:t>
            </w:r>
          </w:p>
          <w:p w:rsidR="009A612D" w:rsidRPr="004365E6" w:rsidRDefault="009A612D" w:rsidP="009A612D">
            <w:pPr>
              <w:numPr>
                <w:ilvl w:val="0"/>
                <w:numId w:val="38"/>
              </w:numPr>
              <w:rPr>
                <w:rFonts w:asciiTheme="minorHAnsi" w:hAnsiTheme="minorHAnsi"/>
                <w:sz w:val="20"/>
                <w:szCs w:val="20"/>
              </w:rPr>
            </w:pPr>
            <w:r w:rsidRPr="004365E6">
              <w:rPr>
                <w:rFonts w:asciiTheme="minorHAnsi" w:hAnsiTheme="minorHAnsi"/>
                <w:sz w:val="20"/>
                <w:szCs w:val="20"/>
              </w:rPr>
              <w:t xml:space="preserve">Use museum collections and other resources with appropriate care to engage school pupils and families and ensure the safety of the collections and the users </w:t>
            </w:r>
          </w:p>
          <w:p w:rsidR="009A612D" w:rsidRPr="004365E6" w:rsidRDefault="009A612D" w:rsidP="009A612D">
            <w:pPr>
              <w:numPr>
                <w:ilvl w:val="0"/>
                <w:numId w:val="38"/>
              </w:numPr>
              <w:rPr>
                <w:rFonts w:asciiTheme="minorHAnsi" w:hAnsiTheme="minorHAnsi"/>
                <w:sz w:val="20"/>
                <w:szCs w:val="20"/>
              </w:rPr>
            </w:pPr>
            <w:r w:rsidRPr="004365E6">
              <w:rPr>
                <w:rFonts w:asciiTheme="minorHAnsi" w:hAnsiTheme="minorHAnsi"/>
                <w:sz w:val="20"/>
                <w:szCs w:val="20"/>
              </w:rPr>
              <w:t>Deliver workshops to families, including preparation of materials, welcoming and supporting participants, administering ticketing and clearing up</w:t>
            </w:r>
          </w:p>
          <w:p w:rsidR="009A612D" w:rsidRPr="004365E6" w:rsidRDefault="009A612D" w:rsidP="009A612D">
            <w:pPr>
              <w:numPr>
                <w:ilvl w:val="0"/>
                <w:numId w:val="38"/>
              </w:numPr>
              <w:rPr>
                <w:rFonts w:asciiTheme="minorHAnsi" w:hAnsiTheme="minorHAnsi"/>
                <w:sz w:val="20"/>
                <w:szCs w:val="20"/>
              </w:rPr>
            </w:pPr>
            <w:r w:rsidRPr="004365E6">
              <w:rPr>
                <w:rFonts w:asciiTheme="minorHAnsi" w:hAnsiTheme="minorHAnsi"/>
                <w:sz w:val="20"/>
                <w:szCs w:val="20"/>
              </w:rPr>
              <w:t>Maintain required records of the sessions delivered and ensure that paperwork is completed and passed to relevant colleagues</w:t>
            </w:r>
          </w:p>
          <w:p w:rsidR="009A612D" w:rsidRPr="00716FE6" w:rsidRDefault="009A612D" w:rsidP="004365E6">
            <w:pPr>
              <w:numPr>
                <w:ilvl w:val="0"/>
                <w:numId w:val="38"/>
              </w:numPr>
              <w:rPr>
                <w:rFonts w:asciiTheme="minorHAnsi" w:hAnsiTheme="minorHAnsi"/>
                <w:spacing w:val="-2"/>
                <w:sz w:val="20"/>
                <w:szCs w:val="20"/>
              </w:rPr>
            </w:pPr>
            <w:r w:rsidRPr="004365E6">
              <w:rPr>
                <w:rFonts w:asciiTheme="minorHAnsi" w:hAnsiTheme="minorHAnsi"/>
                <w:sz w:val="20"/>
                <w:szCs w:val="20"/>
              </w:rPr>
              <w:t>Keep abreast of initiatives in museum and gallery education by participating in any training offered and sharing good practice with colleagues</w:t>
            </w:r>
          </w:p>
          <w:p w:rsidR="00716FE6" w:rsidRDefault="00716FE6" w:rsidP="00716FE6">
            <w:pPr>
              <w:rPr>
                <w:rFonts w:asciiTheme="minorHAnsi" w:hAnsiTheme="minorHAnsi"/>
                <w:sz w:val="20"/>
                <w:szCs w:val="20"/>
              </w:rPr>
            </w:pPr>
          </w:p>
          <w:p w:rsidR="00716FE6" w:rsidRDefault="00716FE6" w:rsidP="00716FE6">
            <w:pPr>
              <w:rPr>
                <w:rFonts w:asciiTheme="minorHAnsi" w:hAnsiTheme="minorHAnsi"/>
                <w:b/>
                <w:sz w:val="20"/>
                <w:szCs w:val="20"/>
              </w:rPr>
            </w:pPr>
            <w:r>
              <w:rPr>
                <w:rFonts w:asciiTheme="minorHAnsi" w:hAnsiTheme="minorHAnsi"/>
                <w:b/>
                <w:sz w:val="20"/>
                <w:szCs w:val="20"/>
              </w:rPr>
              <w:t xml:space="preserve">Functional </w:t>
            </w:r>
            <w:proofErr w:type="spellStart"/>
            <w:r>
              <w:rPr>
                <w:rFonts w:asciiTheme="minorHAnsi" w:hAnsiTheme="minorHAnsi"/>
                <w:b/>
                <w:sz w:val="20"/>
                <w:szCs w:val="20"/>
              </w:rPr>
              <w:t>Responsiblities</w:t>
            </w:r>
            <w:proofErr w:type="spellEnd"/>
          </w:p>
          <w:p w:rsidR="00716FE6" w:rsidRDefault="00716FE6" w:rsidP="00716FE6">
            <w:pPr>
              <w:pStyle w:val="ListParagraph"/>
              <w:numPr>
                <w:ilvl w:val="0"/>
                <w:numId w:val="39"/>
              </w:numPr>
              <w:rPr>
                <w:rFonts w:asciiTheme="minorHAnsi" w:hAnsiTheme="minorHAnsi"/>
                <w:sz w:val="20"/>
                <w:szCs w:val="20"/>
                <w:lang w:val="en-GB"/>
              </w:rPr>
            </w:pPr>
            <w:r w:rsidRPr="00ED13C5">
              <w:rPr>
                <w:rFonts w:asciiTheme="minorHAnsi" w:hAnsiTheme="minorHAnsi"/>
                <w:sz w:val="20"/>
                <w:szCs w:val="20"/>
                <w:lang w:val="en-GB"/>
              </w:rPr>
              <w:t>To undertake training to ensure a best practice delivery of a quality service.</w:t>
            </w:r>
          </w:p>
          <w:p w:rsidR="00716FE6" w:rsidRDefault="00716FE6" w:rsidP="00716FE6">
            <w:pPr>
              <w:pStyle w:val="ListParagraph"/>
              <w:numPr>
                <w:ilvl w:val="0"/>
                <w:numId w:val="39"/>
              </w:numPr>
              <w:rPr>
                <w:rFonts w:asciiTheme="minorHAnsi" w:hAnsiTheme="minorHAnsi" w:cs="Arial"/>
                <w:sz w:val="20"/>
                <w:szCs w:val="20"/>
              </w:rPr>
            </w:pPr>
            <w:r>
              <w:rPr>
                <w:rFonts w:asciiTheme="minorHAnsi" w:hAnsiTheme="minorHAnsi" w:cs="Arial"/>
                <w:sz w:val="20"/>
                <w:szCs w:val="20"/>
              </w:rPr>
              <w:t>To collect and record data; reporting quarterly to the Director of Learning and Engagement in order to effectively respond to visitor demands and trends.</w:t>
            </w:r>
          </w:p>
          <w:p w:rsidR="004365E6" w:rsidRDefault="004365E6" w:rsidP="004365E6">
            <w:pPr>
              <w:rPr>
                <w:rFonts w:asciiTheme="minorHAnsi" w:hAnsiTheme="minorHAnsi"/>
                <w:color w:val="11BD0E"/>
                <w:sz w:val="20"/>
                <w:szCs w:val="20"/>
              </w:rPr>
            </w:pPr>
          </w:p>
          <w:p w:rsidR="0003191A" w:rsidRPr="0003191A" w:rsidRDefault="0003191A" w:rsidP="0003191A">
            <w:pPr>
              <w:rPr>
                <w:rFonts w:asciiTheme="minorHAnsi" w:hAnsiTheme="minorHAnsi"/>
                <w:sz w:val="20"/>
                <w:szCs w:val="22"/>
              </w:rPr>
            </w:pPr>
            <w:r w:rsidRPr="0003191A">
              <w:rPr>
                <w:rFonts w:asciiTheme="minorHAnsi" w:hAnsiTheme="minorHAnsi"/>
                <w:sz w:val="20"/>
                <w:szCs w:val="22"/>
              </w:rPr>
              <w:t>All staff, casual workers and volunteers are also required to:</w:t>
            </w:r>
          </w:p>
          <w:p w:rsidR="004365E6" w:rsidRPr="00711865" w:rsidRDefault="004365E6" w:rsidP="004365E6">
            <w:pPr>
              <w:pStyle w:val="ListParagraph"/>
              <w:numPr>
                <w:ilvl w:val="0"/>
                <w:numId w:val="39"/>
              </w:numPr>
              <w:rPr>
                <w:rFonts w:asciiTheme="minorHAnsi" w:hAnsiTheme="minorHAnsi" w:cs="Arial"/>
                <w:color w:val="11BD0E"/>
                <w:sz w:val="20"/>
                <w:szCs w:val="20"/>
              </w:rPr>
            </w:pPr>
            <w:r w:rsidRPr="00711865">
              <w:rPr>
                <w:rFonts w:asciiTheme="minorHAnsi" w:hAnsiTheme="minorHAnsi" w:cs="Arial"/>
                <w:color w:val="11BD0E"/>
                <w:sz w:val="20"/>
                <w:szCs w:val="20"/>
              </w:rPr>
              <w:t>To demonstrate the Trust’s values and behaviours at all times to ensure we treat each other and our customers with dignity and care.</w:t>
            </w:r>
          </w:p>
          <w:p w:rsidR="004365E6" w:rsidRPr="00711865" w:rsidRDefault="004365E6" w:rsidP="004365E6">
            <w:pPr>
              <w:pStyle w:val="ListParagraph"/>
              <w:numPr>
                <w:ilvl w:val="0"/>
                <w:numId w:val="39"/>
              </w:numPr>
              <w:rPr>
                <w:rFonts w:asciiTheme="minorHAnsi" w:hAnsiTheme="minorHAnsi" w:cs="Arial"/>
                <w:color w:val="11BD0E"/>
                <w:sz w:val="20"/>
                <w:szCs w:val="20"/>
              </w:rPr>
            </w:pPr>
            <w:r w:rsidRPr="00711865">
              <w:rPr>
                <w:rFonts w:asciiTheme="minorHAnsi" w:hAnsiTheme="minorHAnsi" w:cs="Arial"/>
                <w:color w:val="11BD0E"/>
                <w:sz w:val="20"/>
                <w:szCs w:val="20"/>
              </w:rPr>
              <w:t>To work collaboratively with colleagues across all sites to foster a professional and supportive environment that clearly shows we are united.</w:t>
            </w:r>
          </w:p>
          <w:p w:rsidR="004365E6" w:rsidRPr="00711865" w:rsidRDefault="004365E6" w:rsidP="004365E6">
            <w:pPr>
              <w:pStyle w:val="ListParagraph"/>
              <w:numPr>
                <w:ilvl w:val="0"/>
                <w:numId w:val="39"/>
              </w:numPr>
              <w:rPr>
                <w:rFonts w:asciiTheme="minorHAnsi" w:hAnsiTheme="minorHAnsi" w:cs="Arial"/>
                <w:color w:val="11BD0E"/>
                <w:sz w:val="20"/>
                <w:szCs w:val="20"/>
              </w:rPr>
            </w:pPr>
            <w:r w:rsidRPr="00711865">
              <w:rPr>
                <w:rFonts w:asciiTheme="minorHAnsi" w:hAnsiTheme="minorHAnsi" w:cs="Arial"/>
                <w:color w:val="11BD0E"/>
                <w:sz w:val="20"/>
                <w:szCs w:val="20"/>
              </w:rPr>
              <w:t>To take pride and ownership in setting new standards and new ways of working that support and increase and build our resilience as business for the future.</w:t>
            </w:r>
          </w:p>
          <w:p w:rsidR="004365E6" w:rsidRPr="00711865" w:rsidRDefault="004365E6" w:rsidP="004365E6">
            <w:pPr>
              <w:pStyle w:val="ListParagraph"/>
              <w:numPr>
                <w:ilvl w:val="0"/>
                <w:numId w:val="39"/>
              </w:numPr>
              <w:rPr>
                <w:rFonts w:asciiTheme="minorHAnsi" w:hAnsiTheme="minorHAnsi" w:cs="Arial"/>
                <w:color w:val="11BD0E"/>
                <w:sz w:val="20"/>
                <w:szCs w:val="20"/>
              </w:rPr>
            </w:pPr>
            <w:r w:rsidRPr="00711865">
              <w:rPr>
                <w:rFonts w:asciiTheme="minorHAnsi" w:hAnsiTheme="minorHAnsi" w:cs="Arial"/>
                <w:color w:val="11BD0E"/>
                <w:sz w:val="20"/>
                <w:szCs w:val="20"/>
              </w:rPr>
              <w:lastRenderedPageBreak/>
              <w:t>To support the delivery of the Trust’s financial objectives and growth agenda, by always looking at ways we can maximize opportunities to grow our audience and generate income.</w:t>
            </w:r>
          </w:p>
          <w:p w:rsidR="004365E6" w:rsidRPr="00711865" w:rsidRDefault="004365E6" w:rsidP="004365E6">
            <w:pPr>
              <w:pStyle w:val="ListParagraph"/>
              <w:numPr>
                <w:ilvl w:val="0"/>
                <w:numId w:val="39"/>
              </w:numPr>
              <w:rPr>
                <w:rFonts w:asciiTheme="minorHAnsi" w:hAnsiTheme="minorHAnsi" w:cs="Arial"/>
                <w:color w:val="11BD0E"/>
                <w:sz w:val="20"/>
                <w:szCs w:val="20"/>
              </w:rPr>
            </w:pPr>
            <w:r w:rsidRPr="00711865">
              <w:rPr>
                <w:rFonts w:asciiTheme="minorHAnsi" w:hAnsiTheme="minorHAnsi" w:cs="Arial"/>
                <w:color w:val="11BD0E"/>
                <w:sz w:val="20"/>
                <w:szCs w:val="20"/>
              </w:rPr>
              <w:t>To put the customer at the heart of all decisions and actions, to ensure we deliver exceptional customer experience at all times.</w:t>
            </w:r>
          </w:p>
          <w:p w:rsidR="000F2044" w:rsidRPr="00FB1FAF" w:rsidRDefault="004365E6" w:rsidP="0003191A">
            <w:pPr>
              <w:pStyle w:val="ListParagraph"/>
              <w:numPr>
                <w:ilvl w:val="0"/>
                <w:numId w:val="39"/>
              </w:numPr>
              <w:rPr>
                <w:rFonts w:ascii="Verdana" w:hAnsi="Verdana" w:cs="Arial"/>
                <w:sz w:val="20"/>
                <w:szCs w:val="20"/>
                <w:lang w:val="en-GB"/>
              </w:rPr>
            </w:pPr>
            <w:r w:rsidRPr="00711865">
              <w:rPr>
                <w:rFonts w:asciiTheme="minorHAnsi" w:hAnsiTheme="minorHAnsi" w:cs="Arial"/>
                <w:color w:val="11BD0E"/>
                <w:sz w:val="20"/>
                <w:szCs w:val="20"/>
              </w:rPr>
              <w:t>To represent Culture Coventry on all appropriate local, regional, national and international forums, workshops, events, reviews and consultations relevant to this post.</w:t>
            </w:r>
          </w:p>
        </w:tc>
      </w:tr>
      <w:tr w:rsidR="00716FE6" w:rsidRPr="00FB1FAF" w:rsidTr="0003191A">
        <w:tc>
          <w:tcPr>
            <w:tcW w:w="2581" w:type="dxa"/>
            <w:shd w:val="clear" w:color="auto" w:fill="D9D9D9"/>
          </w:tcPr>
          <w:p w:rsidR="00716FE6" w:rsidRPr="00FB1FAF" w:rsidRDefault="00716FE6" w:rsidP="0003191A">
            <w:pPr>
              <w:rPr>
                <w:rFonts w:ascii="Verdana" w:hAnsi="Verdana" w:cs="Arial"/>
                <w:sz w:val="20"/>
                <w:szCs w:val="20"/>
              </w:rPr>
            </w:pPr>
            <w:r>
              <w:rPr>
                <w:rFonts w:ascii="Verdana" w:hAnsi="Verdana" w:cs="Arial"/>
                <w:sz w:val="20"/>
                <w:szCs w:val="20"/>
              </w:rPr>
              <w:lastRenderedPageBreak/>
              <w:t xml:space="preserve">Other </w:t>
            </w:r>
            <w:r w:rsidR="0003191A">
              <w:rPr>
                <w:rFonts w:ascii="Verdana" w:hAnsi="Verdana" w:cs="Arial"/>
                <w:sz w:val="20"/>
                <w:szCs w:val="20"/>
              </w:rPr>
              <w:t>d</w:t>
            </w:r>
            <w:r>
              <w:rPr>
                <w:rFonts w:ascii="Verdana" w:hAnsi="Verdana" w:cs="Arial"/>
                <w:sz w:val="20"/>
                <w:szCs w:val="20"/>
              </w:rPr>
              <w:t>uties</w:t>
            </w:r>
            <w:r w:rsidR="0003191A">
              <w:rPr>
                <w:rFonts w:ascii="Verdana" w:hAnsi="Verdana" w:cs="Arial"/>
                <w:sz w:val="20"/>
                <w:szCs w:val="20"/>
              </w:rPr>
              <w:t>:</w:t>
            </w:r>
          </w:p>
        </w:tc>
        <w:tc>
          <w:tcPr>
            <w:tcW w:w="7342" w:type="dxa"/>
          </w:tcPr>
          <w:p w:rsidR="00716FE6" w:rsidRDefault="00716FE6" w:rsidP="00716FE6">
            <w:pPr>
              <w:pStyle w:val="ListParagraph"/>
              <w:numPr>
                <w:ilvl w:val="0"/>
                <w:numId w:val="40"/>
              </w:numPr>
              <w:rPr>
                <w:rFonts w:asciiTheme="minorHAnsi" w:hAnsiTheme="minorHAnsi"/>
                <w:color w:val="11BD0E"/>
                <w:sz w:val="20"/>
                <w:szCs w:val="20"/>
                <w:lang w:val="en-GB"/>
              </w:rPr>
            </w:pPr>
            <w:r w:rsidRPr="00F959C6">
              <w:rPr>
                <w:rFonts w:asciiTheme="minorHAnsi" w:hAnsiTheme="minorHAnsi"/>
                <w:color w:val="11BD0E"/>
                <w:sz w:val="20"/>
                <w:szCs w:val="20"/>
                <w:lang w:val="en-GB"/>
              </w:rPr>
              <w:t>At all times ensure that working practices are in line with the requirements of Culture Coventry’s Health and Safety Policy and generally seek to ensure the safety of Culture Coventry’s employees and visitors, including in the event of an emergency evacuation.</w:t>
            </w:r>
          </w:p>
          <w:p w:rsidR="00716FE6" w:rsidRDefault="00716FE6" w:rsidP="00716FE6">
            <w:pPr>
              <w:pStyle w:val="ListParagraph"/>
              <w:numPr>
                <w:ilvl w:val="0"/>
                <w:numId w:val="40"/>
              </w:numPr>
              <w:rPr>
                <w:rFonts w:asciiTheme="minorHAnsi" w:hAnsiTheme="minorHAnsi"/>
                <w:color w:val="11BD0E"/>
                <w:sz w:val="20"/>
                <w:szCs w:val="20"/>
                <w:lang w:val="en-GB"/>
              </w:rPr>
            </w:pPr>
            <w:r w:rsidRPr="00F959C6">
              <w:rPr>
                <w:rFonts w:asciiTheme="minorHAnsi" w:hAnsiTheme="minorHAnsi"/>
                <w:color w:val="11BD0E"/>
                <w:sz w:val="20"/>
                <w:szCs w:val="20"/>
                <w:lang w:val="en-GB"/>
              </w:rPr>
              <w:t>To support the remainder of the Culture Coventry team when required for conferences, gallery openings and any other events over and above the normal day-to-day running of the museums ensuring that commercial opportunities are maximised.</w:t>
            </w:r>
          </w:p>
          <w:p w:rsidR="00716FE6" w:rsidRPr="00F959C6" w:rsidRDefault="00716FE6" w:rsidP="00716FE6">
            <w:pPr>
              <w:pStyle w:val="ListParagraph"/>
              <w:numPr>
                <w:ilvl w:val="0"/>
                <w:numId w:val="40"/>
              </w:numPr>
              <w:rPr>
                <w:rFonts w:asciiTheme="minorHAnsi" w:hAnsiTheme="minorHAnsi"/>
                <w:color w:val="11BD0E"/>
                <w:sz w:val="20"/>
                <w:szCs w:val="20"/>
                <w:lang w:val="en-GB"/>
              </w:rPr>
            </w:pPr>
            <w:r w:rsidRPr="00F959C6">
              <w:rPr>
                <w:rFonts w:asciiTheme="minorHAnsi" w:hAnsiTheme="minorHAnsi"/>
                <w:color w:val="11BD0E"/>
                <w:sz w:val="20"/>
                <w:szCs w:val="20"/>
                <w:lang w:val="en-GB"/>
              </w:rPr>
              <w:t>To actively engage with any special projects or builds and annual events / large public festivals that may occur from time to time over and above the normal day to day running of the museums ensuring that all commercial opportunities are maximised.</w:t>
            </w:r>
          </w:p>
          <w:p w:rsidR="00716FE6" w:rsidRPr="00FD69F1" w:rsidRDefault="00716FE6" w:rsidP="00716FE6">
            <w:pPr>
              <w:pStyle w:val="ListParagraph"/>
              <w:numPr>
                <w:ilvl w:val="0"/>
                <w:numId w:val="40"/>
              </w:numPr>
              <w:contextualSpacing/>
              <w:rPr>
                <w:rFonts w:asciiTheme="minorHAnsi" w:hAnsiTheme="minorHAnsi"/>
                <w:color w:val="11BD0E"/>
                <w:sz w:val="20"/>
                <w:szCs w:val="20"/>
                <w:lang w:val="en-GB"/>
              </w:rPr>
            </w:pPr>
            <w:r w:rsidRPr="00FD69F1">
              <w:rPr>
                <w:rFonts w:asciiTheme="minorHAnsi" w:hAnsiTheme="minorHAnsi"/>
                <w:color w:val="11BD0E"/>
                <w:sz w:val="20"/>
                <w:szCs w:val="20"/>
                <w:lang w:val="en-GB"/>
              </w:rPr>
              <w:t>Any other duties that fall within the scope and spirit of the post</w:t>
            </w:r>
          </w:p>
          <w:p w:rsidR="00716FE6" w:rsidRPr="0003191A" w:rsidRDefault="00716FE6" w:rsidP="0003191A">
            <w:pPr>
              <w:rPr>
                <w:rFonts w:ascii="Verdana" w:hAnsi="Verdana"/>
                <w:sz w:val="20"/>
                <w:szCs w:val="20"/>
                <w:lang w:val="en-GB"/>
              </w:rPr>
            </w:pPr>
          </w:p>
        </w:tc>
      </w:tr>
      <w:tr w:rsidR="00716FE6" w:rsidRPr="00FB1FAF" w:rsidTr="001518B0">
        <w:tc>
          <w:tcPr>
            <w:tcW w:w="9923" w:type="dxa"/>
            <w:gridSpan w:val="2"/>
          </w:tcPr>
          <w:p w:rsidR="00716FE6" w:rsidRPr="00FD69F1" w:rsidRDefault="00716FE6" w:rsidP="00716FE6">
            <w:pPr>
              <w:rPr>
                <w:rFonts w:asciiTheme="minorHAnsi" w:hAnsiTheme="minorHAnsi" w:cs="Arial"/>
                <w:sz w:val="20"/>
                <w:szCs w:val="20"/>
                <w:lang w:val="en-GB"/>
              </w:rPr>
            </w:pPr>
          </w:p>
          <w:p w:rsidR="00716FE6" w:rsidRPr="00FD69F1" w:rsidRDefault="00716FE6" w:rsidP="00716FE6">
            <w:pPr>
              <w:rPr>
                <w:rFonts w:asciiTheme="minorHAnsi" w:hAnsiTheme="minorHAnsi"/>
                <w:b/>
                <w:sz w:val="20"/>
                <w:szCs w:val="20"/>
                <w:lang w:val="en-GB"/>
              </w:rPr>
            </w:pPr>
            <w:r w:rsidRPr="00FD69F1">
              <w:rPr>
                <w:rFonts w:asciiTheme="minorHAnsi" w:hAnsiTheme="minorHAnsi"/>
                <w:b/>
                <w:sz w:val="20"/>
                <w:szCs w:val="20"/>
                <w:lang w:val="en-GB"/>
              </w:rPr>
              <w:t>NB. The nature of the post may require a commitment to Culture Coventry Trust outside of normal working hours (e.g. weekends, evenings, Bank Holidays,</w:t>
            </w:r>
            <w:r w:rsidR="0003191A">
              <w:rPr>
                <w:rFonts w:asciiTheme="minorHAnsi" w:hAnsiTheme="minorHAnsi"/>
                <w:b/>
                <w:sz w:val="20"/>
                <w:szCs w:val="20"/>
                <w:lang w:val="en-GB"/>
              </w:rPr>
              <w:t xml:space="preserve"> etc.)</w:t>
            </w:r>
          </w:p>
          <w:p w:rsidR="00716FE6" w:rsidRPr="00FD69F1" w:rsidRDefault="00716FE6" w:rsidP="00716FE6">
            <w:pPr>
              <w:rPr>
                <w:rFonts w:asciiTheme="minorHAnsi" w:hAnsiTheme="minorHAnsi"/>
                <w:sz w:val="20"/>
                <w:szCs w:val="20"/>
                <w:lang w:val="en-GB"/>
              </w:rPr>
            </w:pPr>
          </w:p>
          <w:p w:rsidR="00716FE6" w:rsidRPr="00FD69F1" w:rsidRDefault="00716FE6" w:rsidP="00716FE6">
            <w:pPr>
              <w:rPr>
                <w:rFonts w:asciiTheme="minorHAnsi" w:hAnsiTheme="minorHAnsi"/>
                <w:color w:val="11BD0E"/>
                <w:sz w:val="20"/>
                <w:szCs w:val="20"/>
                <w:lang w:val="en-GB"/>
              </w:rPr>
            </w:pPr>
            <w:r>
              <w:rPr>
                <w:rFonts w:asciiTheme="minorHAnsi" w:hAnsiTheme="minorHAnsi"/>
                <w:color w:val="11BD0E"/>
                <w:sz w:val="20"/>
                <w:szCs w:val="20"/>
                <w:lang w:val="en-GB"/>
              </w:rPr>
              <w:t>Dependant on your role, a</w:t>
            </w:r>
            <w:r w:rsidRPr="00FD69F1">
              <w:rPr>
                <w:rFonts w:asciiTheme="minorHAnsi" w:hAnsiTheme="minorHAnsi"/>
                <w:color w:val="11BD0E"/>
                <w:sz w:val="20"/>
                <w:szCs w:val="20"/>
                <w:lang w:val="en-GB"/>
              </w:rPr>
              <w:t xml:space="preserve"> driving licence</w:t>
            </w:r>
            <w:r>
              <w:rPr>
                <w:rFonts w:asciiTheme="minorHAnsi" w:hAnsiTheme="minorHAnsi"/>
                <w:color w:val="11BD0E"/>
                <w:sz w:val="20"/>
                <w:szCs w:val="20"/>
                <w:lang w:val="en-GB"/>
              </w:rPr>
              <w:t xml:space="preserve"> may be required</w:t>
            </w:r>
            <w:r w:rsidRPr="00FD69F1">
              <w:rPr>
                <w:rFonts w:asciiTheme="minorHAnsi" w:hAnsiTheme="minorHAnsi"/>
                <w:color w:val="11BD0E"/>
                <w:sz w:val="20"/>
                <w:szCs w:val="20"/>
                <w:lang w:val="en-GB"/>
              </w:rPr>
              <w:t xml:space="preserve"> to ensure the most efficient contact with external bodies and support Culture Coventry Trust’s external events policy</w:t>
            </w:r>
            <w:r>
              <w:rPr>
                <w:rFonts w:asciiTheme="minorHAnsi" w:hAnsiTheme="minorHAnsi"/>
                <w:color w:val="11BD0E"/>
                <w:sz w:val="20"/>
                <w:szCs w:val="20"/>
                <w:lang w:val="en-GB"/>
              </w:rPr>
              <w:t xml:space="preserve">. </w:t>
            </w:r>
          </w:p>
          <w:p w:rsidR="00716FE6" w:rsidRPr="00FD69F1" w:rsidRDefault="00716FE6" w:rsidP="00716FE6">
            <w:pPr>
              <w:rPr>
                <w:rFonts w:asciiTheme="minorHAnsi" w:hAnsiTheme="minorHAnsi"/>
                <w:color w:val="11BD0E"/>
                <w:sz w:val="20"/>
                <w:szCs w:val="20"/>
                <w:lang w:val="en-GB"/>
              </w:rPr>
            </w:pPr>
          </w:p>
          <w:p w:rsidR="00716FE6" w:rsidRPr="00FD69F1" w:rsidRDefault="0003191A" w:rsidP="00716FE6">
            <w:pPr>
              <w:rPr>
                <w:rFonts w:asciiTheme="minorHAnsi" w:hAnsiTheme="minorHAnsi"/>
                <w:color w:val="11BD0E"/>
                <w:sz w:val="20"/>
                <w:szCs w:val="20"/>
                <w:lang w:val="en-GB"/>
              </w:rPr>
            </w:pPr>
            <w:r>
              <w:rPr>
                <w:rFonts w:asciiTheme="minorHAnsi" w:hAnsiTheme="minorHAnsi"/>
                <w:color w:val="11BD0E"/>
                <w:sz w:val="20"/>
                <w:szCs w:val="20"/>
                <w:lang w:val="en-GB"/>
              </w:rPr>
              <w:t>All staff, casual workers and volunteers</w:t>
            </w:r>
            <w:r w:rsidR="00716FE6" w:rsidRPr="00FD69F1">
              <w:rPr>
                <w:rFonts w:asciiTheme="minorHAnsi" w:hAnsiTheme="minorHAnsi"/>
                <w:color w:val="11BD0E"/>
                <w:sz w:val="20"/>
                <w:szCs w:val="20"/>
                <w:lang w:val="en-GB"/>
              </w:rPr>
              <w:t xml:space="preserve"> will be accountable for carrying out all the duties and responsibilities with due regard to the Trust’s Health and Safety and Equal Opportunities Policies.</w:t>
            </w:r>
          </w:p>
          <w:p w:rsidR="00716FE6" w:rsidRPr="00FD69F1" w:rsidRDefault="00716FE6" w:rsidP="00716FE6">
            <w:pPr>
              <w:rPr>
                <w:rFonts w:asciiTheme="minorHAnsi" w:hAnsiTheme="minorHAnsi"/>
                <w:color w:val="11BD0E"/>
                <w:sz w:val="20"/>
                <w:szCs w:val="20"/>
                <w:lang w:val="en-GB"/>
              </w:rPr>
            </w:pPr>
          </w:p>
          <w:p w:rsidR="00716FE6" w:rsidRPr="00716FE6" w:rsidRDefault="00716FE6" w:rsidP="00716FE6">
            <w:pPr>
              <w:rPr>
                <w:rFonts w:asciiTheme="minorHAnsi" w:hAnsiTheme="minorHAnsi"/>
                <w:color w:val="11BD0E"/>
                <w:sz w:val="20"/>
                <w:szCs w:val="20"/>
                <w:lang w:val="en-GB"/>
              </w:rPr>
            </w:pPr>
            <w:r w:rsidRPr="00FD69F1">
              <w:rPr>
                <w:rFonts w:asciiTheme="minorHAnsi" w:hAnsiTheme="minorHAnsi"/>
                <w:color w:val="11BD0E"/>
                <w:sz w:val="20"/>
                <w:szCs w:val="20"/>
                <w:lang w:val="en-GB"/>
              </w:rPr>
              <w:t>Duties, which include processing of any personal data, must be undertaken within the corporate data protection guidelines</w:t>
            </w:r>
          </w:p>
          <w:p w:rsidR="00716FE6" w:rsidRPr="00FD69F1" w:rsidRDefault="00716FE6" w:rsidP="00716FE6">
            <w:pPr>
              <w:rPr>
                <w:rFonts w:asciiTheme="minorHAnsi" w:hAnsiTheme="minorHAnsi" w:cs="Arial"/>
                <w:sz w:val="20"/>
                <w:szCs w:val="20"/>
                <w:lang w:val="en-GB"/>
              </w:rPr>
            </w:pPr>
          </w:p>
        </w:tc>
      </w:tr>
      <w:tr w:rsidR="00716FE6" w:rsidRPr="00FB1FAF" w:rsidTr="00716FE6">
        <w:tc>
          <w:tcPr>
            <w:tcW w:w="9923" w:type="dxa"/>
            <w:gridSpan w:val="2"/>
            <w:shd w:val="clear" w:color="auto" w:fill="auto"/>
          </w:tcPr>
          <w:p w:rsidR="00716FE6" w:rsidRDefault="00716FE6" w:rsidP="00716FE6">
            <w:pPr>
              <w:rPr>
                <w:rFonts w:asciiTheme="minorHAnsi" w:hAnsiTheme="minorHAnsi" w:cs="Arial"/>
                <w:sz w:val="20"/>
                <w:szCs w:val="20"/>
                <w:lang w:val="en-GB"/>
              </w:rPr>
            </w:pPr>
            <w:r w:rsidRPr="00297809">
              <w:rPr>
                <w:rFonts w:asciiTheme="minorHAnsi" w:hAnsiTheme="minorHAnsi" w:cs="Arial"/>
                <w:b/>
                <w:sz w:val="20"/>
                <w:szCs w:val="20"/>
                <w:u w:val="single"/>
                <w:lang w:val="en-GB"/>
              </w:rPr>
              <w:t>Please note</w:t>
            </w:r>
            <w:r>
              <w:rPr>
                <w:rFonts w:asciiTheme="minorHAnsi" w:hAnsiTheme="minorHAnsi" w:cs="Arial"/>
                <w:sz w:val="20"/>
                <w:szCs w:val="20"/>
                <w:lang w:val="en-GB"/>
              </w:rPr>
              <w:t>:</w:t>
            </w:r>
          </w:p>
          <w:p w:rsidR="00716FE6" w:rsidRPr="00297809" w:rsidRDefault="00716FE6" w:rsidP="00716FE6">
            <w:pPr>
              <w:pStyle w:val="ListParagraph"/>
              <w:numPr>
                <w:ilvl w:val="0"/>
                <w:numId w:val="41"/>
              </w:numPr>
              <w:ind w:left="460"/>
              <w:rPr>
                <w:rFonts w:asciiTheme="minorHAnsi" w:hAnsiTheme="minorHAnsi" w:cs="Arial"/>
                <w:sz w:val="20"/>
                <w:szCs w:val="20"/>
                <w:lang w:val="en-GB"/>
              </w:rPr>
            </w:pPr>
            <w:r w:rsidRPr="00297809">
              <w:rPr>
                <w:rFonts w:asciiTheme="minorHAnsi" w:hAnsiTheme="minorHAnsi" w:cs="Arial"/>
                <w:sz w:val="20"/>
                <w:szCs w:val="20"/>
                <w:lang w:val="en-GB"/>
              </w:rPr>
              <w:t xml:space="preserve">The </w:t>
            </w:r>
            <w:r w:rsidRPr="00297809">
              <w:rPr>
                <w:rFonts w:asciiTheme="minorHAnsi" w:hAnsiTheme="minorHAnsi" w:cs="Arial"/>
                <w:b/>
                <w:sz w:val="20"/>
                <w:szCs w:val="20"/>
                <w:lang w:val="en-GB"/>
              </w:rPr>
              <w:t>black wording</w:t>
            </w:r>
            <w:r w:rsidRPr="00297809">
              <w:rPr>
                <w:rFonts w:asciiTheme="minorHAnsi" w:hAnsiTheme="minorHAnsi" w:cs="Arial"/>
                <w:sz w:val="20"/>
                <w:szCs w:val="20"/>
                <w:lang w:val="en-GB"/>
              </w:rPr>
              <w:t xml:space="preserve"> within this document details your individual role requirements and responsibilities, which </w:t>
            </w:r>
            <w:r w:rsidR="0003191A">
              <w:rPr>
                <w:rFonts w:asciiTheme="minorHAnsi" w:hAnsiTheme="minorHAnsi" w:cs="Arial"/>
                <w:sz w:val="20"/>
                <w:szCs w:val="20"/>
                <w:lang w:val="en-GB"/>
              </w:rPr>
              <w:t xml:space="preserve">staff, casual workers and volunteers </w:t>
            </w:r>
            <w:r w:rsidRPr="00297809">
              <w:rPr>
                <w:rFonts w:asciiTheme="minorHAnsi" w:hAnsiTheme="minorHAnsi" w:cs="Arial"/>
                <w:sz w:val="20"/>
                <w:szCs w:val="20"/>
                <w:lang w:val="en-GB"/>
              </w:rPr>
              <w:t xml:space="preserve">will be expected to demonstrate and achieve in the performance of </w:t>
            </w:r>
            <w:r w:rsidR="0003191A">
              <w:rPr>
                <w:rFonts w:asciiTheme="minorHAnsi" w:hAnsiTheme="minorHAnsi" w:cs="Arial"/>
                <w:sz w:val="20"/>
                <w:szCs w:val="20"/>
                <w:lang w:val="en-GB"/>
              </w:rPr>
              <w:t>their</w:t>
            </w:r>
            <w:r w:rsidRPr="00297809">
              <w:rPr>
                <w:rFonts w:asciiTheme="minorHAnsi" w:hAnsiTheme="minorHAnsi" w:cs="Arial"/>
                <w:sz w:val="20"/>
                <w:szCs w:val="20"/>
                <w:lang w:val="en-GB"/>
              </w:rPr>
              <w:t xml:space="preserve"> role.  </w:t>
            </w:r>
          </w:p>
          <w:p w:rsidR="00716FE6" w:rsidRPr="00297809" w:rsidRDefault="00716FE6" w:rsidP="00716FE6">
            <w:pPr>
              <w:pStyle w:val="ListParagraph"/>
              <w:numPr>
                <w:ilvl w:val="0"/>
                <w:numId w:val="41"/>
              </w:numPr>
              <w:ind w:left="460"/>
              <w:rPr>
                <w:rFonts w:asciiTheme="minorHAnsi" w:hAnsiTheme="minorHAnsi" w:cs="Arial"/>
                <w:sz w:val="20"/>
                <w:szCs w:val="20"/>
                <w:lang w:val="en-GB"/>
              </w:rPr>
            </w:pPr>
            <w:r w:rsidRPr="00297809">
              <w:rPr>
                <w:rFonts w:asciiTheme="minorHAnsi" w:hAnsiTheme="minorHAnsi" w:cs="Arial"/>
                <w:sz w:val="20"/>
                <w:szCs w:val="20"/>
                <w:lang w:val="en-GB"/>
              </w:rPr>
              <w:t xml:space="preserve">The </w:t>
            </w:r>
            <w:r w:rsidRPr="00297809">
              <w:rPr>
                <w:rFonts w:asciiTheme="minorHAnsi" w:hAnsiTheme="minorHAnsi" w:cs="Arial"/>
                <w:b/>
                <w:color w:val="00B050"/>
                <w:sz w:val="20"/>
                <w:szCs w:val="20"/>
                <w:lang w:val="en-GB"/>
              </w:rPr>
              <w:t>green wording</w:t>
            </w:r>
            <w:r w:rsidRPr="00297809">
              <w:rPr>
                <w:rFonts w:asciiTheme="minorHAnsi" w:hAnsiTheme="minorHAnsi" w:cs="Arial"/>
                <w:color w:val="00B050"/>
                <w:sz w:val="20"/>
                <w:szCs w:val="20"/>
                <w:lang w:val="en-GB"/>
              </w:rPr>
              <w:t xml:space="preserve"> </w:t>
            </w:r>
            <w:r w:rsidRPr="00297809">
              <w:rPr>
                <w:rFonts w:asciiTheme="minorHAnsi" w:hAnsiTheme="minorHAnsi" w:cs="Arial"/>
                <w:sz w:val="20"/>
                <w:szCs w:val="20"/>
                <w:lang w:val="en-GB"/>
              </w:rPr>
              <w:t xml:space="preserve">outlines core behaviours, requirements and responsibilities that are expected of all </w:t>
            </w:r>
            <w:r w:rsidR="0003191A">
              <w:rPr>
                <w:rFonts w:asciiTheme="minorHAnsi" w:hAnsiTheme="minorHAnsi" w:cs="Arial"/>
                <w:sz w:val="20"/>
                <w:szCs w:val="20"/>
                <w:lang w:val="en-GB"/>
              </w:rPr>
              <w:t>staff, casual workers and volunteers</w:t>
            </w:r>
            <w:r w:rsidRPr="00297809">
              <w:rPr>
                <w:rFonts w:asciiTheme="minorHAnsi" w:hAnsiTheme="minorHAnsi" w:cs="Arial"/>
                <w:sz w:val="20"/>
                <w:szCs w:val="20"/>
                <w:lang w:val="en-GB"/>
              </w:rPr>
              <w:t xml:space="preserve"> within the Trust.  This has been included in all </w:t>
            </w:r>
            <w:r w:rsidR="0003191A">
              <w:rPr>
                <w:rFonts w:asciiTheme="minorHAnsi" w:hAnsiTheme="minorHAnsi" w:cs="Arial"/>
                <w:sz w:val="20"/>
                <w:szCs w:val="20"/>
                <w:lang w:val="en-GB"/>
              </w:rPr>
              <w:t>role</w:t>
            </w:r>
            <w:r w:rsidRPr="00297809">
              <w:rPr>
                <w:rFonts w:asciiTheme="minorHAnsi" w:hAnsiTheme="minorHAnsi" w:cs="Arial"/>
                <w:sz w:val="20"/>
                <w:szCs w:val="20"/>
                <w:lang w:val="en-GB"/>
              </w:rPr>
              <w:t xml:space="preserve"> descriptions to ensure that everyone shares a common purpose to ensure we achieve our vision and live our values.</w:t>
            </w:r>
          </w:p>
          <w:p w:rsidR="00716FE6" w:rsidRPr="00FD69F1" w:rsidRDefault="00716FE6" w:rsidP="00716FE6">
            <w:pPr>
              <w:rPr>
                <w:rFonts w:asciiTheme="minorHAnsi" w:hAnsiTheme="minorHAnsi" w:cs="Arial"/>
                <w:sz w:val="20"/>
                <w:szCs w:val="20"/>
                <w:lang w:val="en-GB"/>
              </w:rPr>
            </w:pPr>
          </w:p>
        </w:tc>
      </w:tr>
    </w:tbl>
    <w:p w:rsidR="0020195E" w:rsidRDefault="0020195E">
      <w:r>
        <w:br w:type="page"/>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716FE6" w:rsidRPr="00FB1FAF" w:rsidTr="00716FE6">
        <w:trPr>
          <w:trHeight w:val="590"/>
        </w:trPr>
        <w:tc>
          <w:tcPr>
            <w:tcW w:w="9923" w:type="dxa"/>
            <w:gridSpan w:val="2"/>
            <w:shd w:val="clear" w:color="auto" w:fill="auto"/>
          </w:tcPr>
          <w:p w:rsidR="00716FE6" w:rsidRDefault="00716FE6" w:rsidP="00716FE6">
            <w:pPr>
              <w:jc w:val="center"/>
              <w:rPr>
                <w:rFonts w:asciiTheme="minorHAnsi" w:hAnsiTheme="minorHAnsi" w:cs="Arial"/>
                <w:b/>
                <w:sz w:val="20"/>
                <w:szCs w:val="20"/>
              </w:rPr>
            </w:pPr>
            <w:r w:rsidRPr="00AA38C2">
              <w:rPr>
                <w:rFonts w:asciiTheme="minorHAnsi" w:hAnsiTheme="minorHAnsi" w:cs="Arial"/>
                <w:b/>
                <w:sz w:val="20"/>
                <w:szCs w:val="20"/>
              </w:rPr>
              <w:lastRenderedPageBreak/>
              <w:t>PERSON SPECIFICATION</w:t>
            </w:r>
          </w:p>
          <w:p w:rsidR="00716FE6" w:rsidRPr="00AA38C2" w:rsidRDefault="00716FE6" w:rsidP="00716FE6">
            <w:pPr>
              <w:jc w:val="center"/>
              <w:rPr>
                <w:rFonts w:cs="Arial"/>
                <w:b/>
                <w:sz w:val="20"/>
                <w:szCs w:val="20"/>
              </w:rPr>
            </w:pPr>
            <w:r w:rsidRPr="00FD69F1">
              <w:rPr>
                <w:rFonts w:asciiTheme="minorHAnsi" w:hAnsiTheme="minorHAnsi" w:cs="Arial"/>
                <w:sz w:val="20"/>
                <w:szCs w:val="20"/>
              </w:rPr>
              <w:t>Assessment for recruitment requirements and competencies</w:t>
            </w:r>
          </w:p>
        </w:tc>
      </w:tr>
      <w:tr w:rsidR="001B0760" w:rsidRPr="00FB1FAF" w:rsidTr="004A2311">
        <w:tc>
          <w:tcPr>
            <w:tcW w:w="2410" w:type="dxa"/>
            <w:shd w:val="clear" w:color="auto" w:fill="D9D9D9"/>
          </w:tcPr>
          <w:p w:rsidR="001B0760" w:rsidRPr="00FB1FAF" w:rsidRDefault="001B0760" w:rsidP="00716FE6">
            <w:pPr>
              <w:rPr>
                <w:rFonts w:ascii="Verdana" w:hAnsi="Verdana" w:cs="Arial"/>
                <w:sz w:val="20"/>
                <w:szCs w:val="20"/>
              </w:rPr>
            </w:pPr>
          </w:p>
          <w:p w:rsidR="001B0760" w:rsidRPr="00FB1FAF" w:rsidRDefault="001B0760" w:rsidP="00716FE6">
            <w:pPr>
              <w:rPr>
                <w:rFonts w:ascii="Verdana" w:hAnsi="Verdana" w:cs="Arial"/>
                <w:sz w:val="20"/>
                <w:szCs w:val="20"/>
              </w:rPr>
            </w:pPr>
            <w:r w:rsidRPr="00FD69F1">
              <w:rPr>
                <w:rFonts w:asciiTheme="minorHAnsi" w:hAnsiTheme="minorHAnsi" w:cs="Arial"/>
                <w:b/>
                <w:sz w:val="20"/>
                <w:szCs w:val="20"/>
              </w:rPr>
              <w:t>Aptitudes / Skills / Abilities</w:t>
            </w:r>
          </w:p>
        </w:tc>
        <w:tc>
          <w:tcPr>
            <w:tcW w:w="7513" w:type="dxa"/>
          </w:tcPr>
          <w:p w:rsidR="001B0760" w:rsidRPr="00FB1FAF" w:rsidRDefault="001B0760" w:rsidP="00716FE6">
            <w:pPr>
              <w:rPr>
                <w:rFonts w:ascii="Verdana" w:hAnsi="Verdana" w:cs="Arial"/>
                <w:sz w:val="20"/>
                <w:szCs w:val="20"/>
              </w:rPr>
            </w:pPr>
          </w:p>
          <w:p w:rsidR="001B0760" w:rsidRPr="00716FE6" w:rsidRDefault="001B0760" w:rsidP="00716FE6">
            <w:pPr>
              <w:numPr>
                <w:ilvl w:val="0"/>
                <w:numId w:val="21"/>
              </w:numPr>
              <w:rPr>
                <w:rFonts w:asciiTheme="minorHAnsi" w:hAnsiTheme="minorHAnsi" w:cs="Arial"/>
                <w:sz w:val="20"/>
                <w:szCs w:val="20"/>
                <w:lang w:val="en-GB"/>
              </w:rPr>
            </w:pPr>
            <w:r w:rsidRPr="00716FE6">
              <w:rPr>
                <w:rFonts w:asciiTheme="minorHAnsi" w:hAnsiTheme="minorHAnsi"/>
                <w:sz w:val="20"/>
                <w:szCs w:val="20"/>
              </w:rPr>
              <w:t xml:space="preserve">Excellent </w:t>
            </w:r>
            <w:proofErr w:type="spellStart"/>
            <w:r w:rsidRPr="00716FE6">
              <w:rPr>
                <w:rFonts w:asciiTheme="minorHAnsi" w:hAnsiTheme="minorHAnsi"/>
                <w:sz w:val="20"/>
                <w:szCs w:val="20"/>
              </w:rPr>
              <w:t>organisational</w:t>
            </w:r>
            <w:proofErr w:type="spellEnd"/>
            <w:r w:rsidRPr="00716FE6">
              <w:rPr>
                <w:rFonts w:asciiTheme="minorHAnsi" w:hAnsiTheme="minorHAnsi"/>
                <w:sz w:val="20"/>
                <w:szCs w:val="20"/>
              </w:rPr>
              <w:t xml:space="preserve"> skills in order to prepare for and run educational workshops</w:t>
            </w:r>
          </w:p>
          <w:p w:rsidR="001B0760" w:rsidRPr="00716FE6" w:rsidRDefault="001B0760" w:rsidP="00716FE6">
            <w:pPr>
              <w:numPr>
                <w:ilvl w:val="0"/>
                <w:numId w:val="21"/>
              </w:numPr>
              <w:rPr>
                <w:rFonts w:asciiTheme="minorHAnsi" w:eastAsia="Calibri" w:hAnsiTheme="minorHAnsi" w:cs="Arial"/>
                <w:sz w:val="20"/>
                <w:szCs w:val="20"/>
                <w:lang w:val="en-GB"/>
              </w:rPr>
            </w:pPr>
            <w:r w:rsidRPr="00716FE6">
              <w:rPr>
                <w:rFonts w:asciiTheme="minorHAnsi" w:hAnsiTheme="minorHAnsi"/>
                <w:sz w:val="20"/>
                <w:szCs w:val="20"/>
              </w:rPr>
              <w:t>Excellent communication skills, both written and verbal</w:t>
            </w:r>
          </w:p>
          <w:p w:rsidR="001B0760" w:rsidRPr="00716FE6" w:rsidRDefault="001B0760" w:rsidP="00716FE6">
            <w:pPr>
              <w:numPr>
                <w:ilvl w:val="0"/>
                <w:numId w:val="21"/>
              </w:numPr>
              <w:rPr>
                <w:rFonts w:asciiTheme="minorHAnsi" w:eastAsia="Calibri" w:hAnsiTheme="minorHAnsi" w:cs="Arial"/>
                <w:sz w:val="20"/>
                <w:szCs w:val="20"/>
                <w:lang w:val="en-GB"/>
              </w:rPr>
            </w:pPr>
            <w:r w:rsidRPr="00716FE6">
              <w:rPr>
                <w:rFonts w:asciiTheme="minorHAnsi" w:hAnsiTheme="minorHAnsi"/>
                <w:sz w:val="20"/>
                <w:szCs w:val="20"/>
              </w:rPr>
              <w:t>Ability to motivate people of all ages to enjoy the collections of Culture Coventry</w:t>
            </w:r>
          </w:p>
          <w:p w:rsidR="001B0760" w:rsidRPr="00716FE6" w:rsidRDefault="001B0760" w:rsidP="00716FE6">
            <w:pPr>
              <w:numPr>
                <w:ilvl w:val="0"/>
                <w:numId w:val="21"/>
              </w:numPr>
              <w:rPr>
                <w:rFonts w:asciiTheme="minorHAnsi" w:eastAsia="Calibri" w:hAnsiTheme="minorHAnsi" w:cs="Arial"/>
                <w:sz w:val="20"/>
                <w:szCs w:val="20"/>
                <w:lang w:val="en-GB"/>
              </w:rPr>
            </w:pPr>
            <w:r w:rsidRPr="00716FE6">
              <w:rPr>
                <w:rFonts w:asciiTheme="minorHAnsi" w:hAnsiTheme="minorHAnsi"/>
                <w:sz w:val="20"/>
                <w:szCs w:val="20"/>
              </w:rPr>
              <w:t>Ability to work independently and as part of a team</w:t>
            </w:r>
          </w:p>
          <w:p w:rsidR="001B0760" w:rsidRPr="00716FE6" w:rsidRDefault="001B0760" w:rsidP="00716FE6">
            <w:pPr>
              <w:numPr>
                <w:ilvl w:val="0"/>
                <w:numId w:val="21"/>
              </w:numPr>
              <w:rPr>
                <w:rFonts w:asciiTheme="minorHAnsi" w:eastAsia="Calibri" w:hAnsiTheme="minorHAnsi" w:cs="Arial"/>
                <w:sz w:val="20"/>
                <w:szCs w:val="20"/>
                <w:lang w:val="en-GB"/>
              </w:rPr>
            </w:pPr>
            <w:r w:rsidRPr="00716FE6">
              <w:rPr>
                <w:rFonts w:asciiTheme="minorHAnsi" w:hAnsiTheme="minorHAnsi"/>
                <w:sz w:val="20"/>
                <w:szCs w:val="20"/>
              </w:rPr>
              <w:t>Sensitivity to the different cultural backgrounds of Coventry’s diverse communities</w:t>
            </w:r>
          </w:p>
          <w:p w:rsidR="001B0760" w:rsidRPr="00716FE6" w:rsidRDefault="001B0760" w:rsidP="00716FE6">
            <w:pPr>
              <w:numPr>
                <w:ilvl w:val="0"/>
                <w:numId w:val="21"/>
              </w:numPr>
              <w:rPr>
                <w:rFonts w:asciiTheme="minorHAnsi" w:eastAsia="Calibri" w:hAnsiTheme="minorHAnsi" w:cs="Arial"/>
                <w:sz w:val="20"/>
                <w:szCs w:val="20"/>
                <w:lang w:val="en-GB"/>
              </w:rPr>
            </w:pPr>
            <w:r w:rsidRPr="00716FE6">
              <w:rPr>
                <w:rFonts w:asciiTheme="minorHAnsi" w:hAnsiTheme="minorHAnsi"/>
                <w:sz w:val="20"/>
                <w:szCs w:val="20"/>
              </w:rPr>
              <w:t>Administrative skills to follow booking and records systems, etc. including IT skills</w:t>
            </w:r>
          </w:p>
          <w:p w:rsidR="001B0760" w:rsidRPr="00711865" w:rsidRDefault="001B0760" w:rsidP="00716FE6">
            <w:pPr>
              <w:pStyle w:val="ListParagraph"/>
              <w:numPr>
                <w:ilvl w:val="0"/>
                <w:numId w:val="21"/>
              </w:numPr>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Customer focused with the passion and ability to identify customer audiences, understand their specific requirements and place them at the heart of everything the Trust does.</w:t>
            </w:r>
          </w:p>
          <w:p w:rsidR="001B0760" w:rsidRDefault="001B0760" w:rsidP="00716FE6">
            <w:pPr>
              <w:numPr>
                <w:ilvl w:val="0"/>
                <w:numId w:val="21"/>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 xml:space="preserve">Excellent </w:t>
            </w:r>
            <w:r w:rsidRPr="00711865">
              <w:rPr>
                <w:rFonts w:asciiTheme="minorHAnsi" w:hAnsiTheme="minorHAnsi" w:cs="Arial"/>
                <w:color w:val="11BD0E"/>
                <w:sz w:val="20"/>
                <w:szCs w:val="20"/>
                <w:lang w:val="en-GB"/>
              </w:rPr>
              <w:t>communication skills both face‐to‐face and in writing</w:t>
            </w:r>
          </w:p>
          <w:p w:rsidR="001B0760" w:rsidRPr="00711865" w:rsidRDefault="001B0760" w:rsidP="00716FE6">
            <w:pPr>
              <w:numPr>
                <w:ilvl w:val="0"/>
                <w:numId w:val="21"/>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Self‐motivated with the ability to take the initiative</w:t>
            </w:r>
          </w:p>
          <w:p w:rsidR="001B0760" w:rsidRPr="00711865" w:rsidRDefault="001B0760" w:rsidP="00716FE6">
            <w:pPr>
              <w:numPr>
                <w:ilvl w:val="0"/>
                <w:numId w:val="21"/>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 xml:space="preserve">A team player </w:t>
            </w:r>
            <w:r>
              <w:rPr>
                <w:rFonts w:asciiTheme="minorHAnsi" w:hAnsiTheme="minorHAnsi" w:cs="Arial"/>
                <w:color w:val="11BD0E"/>
                <w:sz w:val="20"/>
                <w:szCs w:val="20"/>
                <w:lang w:val="en-GB"/>
              </w:rPr>
              <w:t>with an</w:t>
            </w:r>
            <w:r w:rsidRPr="00711865">
              <w:rPr>
                <w:rFonts w:asciiTheme="minorHAnsi" w:hAnsiTheme="minorHAnsi" w:cs="Arial"/>
                <w:color w:val="11BD0E"/>
                <w:sz w:val="20"/>
                <w:szCs w:val="20"/>
                <w:lang w:val="en-GB"/>
              </w:rPr>
              <w:t xml:space="preserve"> approachable manner</w:t>
            </w:r>
          </w:p>
          <w:p w:rsidR="001B0760" w:rsidRPr="00711865" w:rsidRDefault="001B0760" w:rsidP="00716FE6">
            <w:pPr>
              <w:numPr>
                <w:ilvl w:val="0"/>
                <w:numId w:val="21"/>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Sensitive to the different cultural backgrounds of Coventry’s diverse communities and a commitment to equal opportunities practice both at work and with customers.</w:t>
            </w:r>
          </w:p>
          <w:p w:rsidR="001B0760" w:rsidRPr="00711865" w:rsidRDefault="001B0760" w:rsidP="00716FE6">
            <w:pPr>
              <w:numPr>
                <w:ilvl w:val="0"/>
                <w:numId w:val="21"/>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A flexible approach to work with the willingness and ability to work outside standard hours on occasion.</w:t>
            </w:r>
          </w:p>
          <w:p w:rsidR="001B0760" w:rsidRDefault="001B0760" w:rsidP="00716FE6">
            <w:pPr>
              <w:numPr>
                <w:ilvl w:val="0"/>
                <w:numId w:val="21"/>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Good</w:t>
            </w:r>
            <w:r w:rsidRPr="00711865">
              <w:rPr>
                <w:rFonts w:asciiTheme="minorHAnsi" w:hAnsiTheme="minorHAnsi" w:cs="Arial"/>
                <w:color w:val="11BD0E"/>
                <w:sz w:val="20"/>
                <w:szCs w:val="20"/>
                <w:lang w:val="en-GB"/>
              </w:rPr>
              <w:t xml:space="preserve"> IT skills and proficiency in Microsoft Office applications</w:t>
            </w:r>
          </w:p>
          <w:p w:rsidR="001B0760" w:rsidRPr="00F959C6" w:rsidRDefault="001B0760" w:rsidP="00716FE6">
            <w:pPr>
              <w:pStyle w:val="ListParagraph"/>
              <w:numPr>
                <w:ilvl w:val="0"/>
                <w:numId w:val="21"/>
              </w:numPr>
              <w:contextualSpacing/>
              <w:rPr>
                <w:rFonts w:asciiTheme="minorHAnsi" w:hAnsiTheme="minorHAnsi" w:cs="Arial"/>
                <w:color w:val="11BD0E"/>
                <w:sz w:val="20"/>
                <w:szCs w:val="20"/>
              </w:rPr>
            </w:pPr>
            <w:r w:rsidRPr="00F959C6">
              <w:rPr>
                <w:rFonts w:asciiTheme="minorHAnsi" w:hAnsiTheme="minorHAnsi" w:cs="Arial"/>
                <w:color w:val="11BD0E"/>
                <w:sz w:val="20"/>
                <w:szCs w:val="20"/>
              </w:rPr>
              <w:t>Readiness to work with people and the ability to respond to differing needs, e.g. disabled, children, diverse cultures and differing levels of understanding.</w:t>
            </w:r>
          </w:p>
          <w:p w:rsidR="001B0760" w:rsidRDefault="001B0760" w:rsidP="00716FE6">
            <w:pPr>
              <w:tabs>
                <w:tab w:val="num" w:pos="1152"/>
              </w:tabs>
              <w:rPr>
                <w:rFonts w:asciiTheme="minorHAnsi" w:hAnsiTheme="minorHAnsi" w:cs="Arial"/>
                <w:b/>
                <w:sz w:val="20"/>
                <w:szCs w:val="20"/>
                <w:lang w:val="en-GB"/>
              </w:rPr>
            </w:pPr>
          </w:p>
          <w:p w:rsidR="001B0760" w:rsidRPr="00FD69F1" w:rsidRDefault="001B0760" w:rsidP="00716FE6">
            <w:pPr>
              <w:tabs>
                <w:tab w:val="num" w:pos="1152"/>
              </w:tabs>
              <w:rPr>
                <w:rFonts w:asciiTheme="minorHAnsi" w:hAnsiTheme="minorHAnsi" w:cs="Arial"/>
                <w:sz w:val="20"/>
                <w:szCs w:val="20"/>
                <w:lang w:val="en-GB"/>
              </w:rPr>
            </w:pPr>
            <w:r w:rsidRPr="00FD69F1">
              <w:rPr>
                <w:rFonts w:asciiTheme="minorHAnsi" w:hAnsiTheme="minorHAnsi" w:cs="Arial"/>
                <w:b/>
                <w:sz w:val="20"/>
                <w:szCs w:val="20"/>
                <w:lang w:val="en-GB"/>
              </w:rPr>
              <w:t>Desired</w:t>
            </w:r>
          </w:p>
          <w:p w:rsidR="001B0760" w:rsidRPr="00FD69F1" w:rsidRDefault="001B0760" w:rsidP="00716FE6">
            <w:pPr>
              <w:pStyle w:val="ListParagraph"/>
              <w:numPr>
                <w:ilvl w:val="0"/>
                <w:numId w:val="21"/>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Demonstrable interest in and enthusiasm for the arts and heritage sector</w:t>
            </w:r>
          </w:p>
          <w:p w:rsidR="001B0760" w:rsidRPr="003C6660" w:rsidRDefault="001B0760" w:rsidP="003C6660">
            <w:pPr>
              <w:pStyle w:val="ListParagraph"/>
              <w:numPr>
                <w:ilvl w:val="0"/>
                <w:numId w:val="21"/>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A background in a culture/ leisure type of environment</w:t>
            </w:r>
          </w:p>
          <w:p w:rsidR="001B0760" w:rsidRPr="00FB1FAF" w:rsidRDefault="001B0760" w:rsidP="00716FE6">
            <w:pPr>
              <w:jc w:val="center"/>
              <w:rPr>
                <w:rFonts w:ascii="Verdana" w:hAnsi="Verdana" w:cs="Arial"/>
                <w:sz w:val="20"/>
                <w:szCs w:val="20"/>
              </w:rPr>
            </w:pPr>
          </w:p>
        </w:tc>
      </w:tr>
      <w:tr w:rsidR="001B0760" w:rsidRPr="00FB1FAF" w:rsidTr="00CE55EA">
        <w:tc>
          <w:tcPr>
            <w:tcW w:w="2410" w:type="dxa"/>
            <w:shd w:val="clear" w:color="auto" w:fill="D9D9D9"/>
          </w:tcPr>
          <w:p w:rsidR="001B0760" w:rsidRPr="00FB1FAF" w:rsidRDefault="001B0760" w:rsidP="00716FE6">
            <w:pPr>
              <w:rPr>
                <w:rFonts w:ascii="Verdana" w:hAnsi="Verdana" w:cs="Arial"/>
                <w:sz w:val="20"/>
                <w:szCs w:val="20"/>
              </w:rPr>
            </w:pPr>
            <w:r w:rsidRPr="00FD69F1">
              <w:rPr>
                <w:rFonts w:asciiTheme="minorHAnsi" w:hAnsiTheme="minorHAnsi" w:cs="Arial"/>
                <w:b/>
                <w:sz w:val="20"/>
                <w:szCs w:val="20"/>
              </w:rPr>
              <w:t>Knowledge And Experience</w:t>
            </w:r>
          </w:p>
        </w:tc>
        <w:tc>
          <w:tcPr>
            <w:tcW w:w="7513" w:type="dxa"/>
          </w:tcPr>
          <w:p w:rsidR="001B0760" w:rsidRPr="001B0760" w:rsidRDefault="001B0760" w:rsidP="00716FE6">
            <w:pPr>
              <w:numPr>
                <w:ilvl w:val="0"/>
                <w:numId w:val="21"/>
              </w:numPr>
              <w:rPr>
                <w:rFonts w:asciiTheme="minorHAnsi" w:hAnsiTheme="minorHAnsi" w:cs="Arial"/>
                <w:sz w:val="20"/>
                <w:szCs w:val="20"/>
              </w:rPr>
            </w:pPr>
            <w:r w:rsidRPr="001B0760">
              <w:rPr>
                <w:rFonts w:asciiTheme="minorHAnsi" w:hAnsiTheme="minorHAnsi" w:cs="Arial"/>
                <w:sz w:val="20"/>
                <w:szCs w:val="20"/>
              </w:rPr>
              <w:t>Experience of working in the arts/heritage or education sector</w:t>
            </w:r>
          </w:p>
          <w:p w:rsidR="001B0760" w:rsidRPr="001B0760" w:rsidRDefault="001B0760" w:rsidP="00716FE6">
            <w:pPr>
              <w:numPr>
                <w:ilvl w:val="0"/>
                <w:numId w:val="21"/>
              </w:numPr>
              <w:rPr>
                <w:rFonts w:asciiTheme="minorHAnsi" w:hAnsiTheme="minorHAnsi" w:cs="Arial"/>
                <w:sz w:val="20"/>
                <w:szCs w:val="20"/>
              </w:rPr>
            </w:pPr>
            <w:r w:rsidRPr="001B0760">
              <w:rPr>
                <w:rFonts w:asciiTheme="minorHAnsi" w:hAnsiTheme="minorHAnsi"/>
                <w:sz w:val="20"/>
                <w:szCs w:val="20"/>
              </w:rPr>
              <w:t>Experience of delivering education sessions to schools and/or family learners</w:t>
            </w:r>
          </w:p>
          <w:p w:rsidR="001B0760" w:rsidRPr="001B0760" w:rsidRDefault="001B0760" w:rsidP="00716FE6">
            <w:pPr>
              <w:numPr>
                <w:ilvl w:val="0"/>
                <w:numId w:val="21"/>
              </w:numPr>
              <w:rPr>
                <w:rFonts w:asciiTheme="minorHAnsi" w:eastAsia="Calibri" w:hAnsiTheme="minorHAnsi" w:cs="Arial"/>
                <w:sz w:val="20"/>
                <w:szCs w:val="20"/>
                <w:lang w:val="en-GB"/>
              </w:rPr>
            </w:pPr>
            <w:r w:rsidRPr="001B0760">
              <w:rPr>
                <w:rFonts w:asciiTheme="minorHAnsi" w:hAnsiTheme="minorHAnsi" w:cs="Arial"/>
                <w:sz w:val="20"/>
                <w:szCs w:val="20"/>
              </w:rPr>
              <w:t>Understanding and knowledge of history/art/ technology in a museum education context</w:t>
            </w:r>
          </w:p>
          <w:p w:rsidR="001B0760" w:rsidRPr="001B0760" w:rsidRDefault="001B0760" w:rsidP="00716FE6">
            <w:pPr>
              <w:numPr>
                <w:ilvl w:val="0"/>
                <w:numId w:val="21"/>
              </w:numPr>
              <w:rPr>
                <w:rFonts w:asciiTheme="minorHAnsi" w:eastAsia="Calibri" w:hAnsiTheme="minorHAnsi" w:cs="Arial"/>
                <w:sz w:val="20"/>
                <w:szCs w:val="20"/>
                <w:lang w:val="en-GB"/>
              </w:rPr>
            </w:pPr>
            <w:r w:rsidRPr="001B0760">
              <w:rPr>
                <w:rFonts w:asciiTheme="minorHAnsi" w:hAnsiTheme="minorHAnsi"/>
                <w:sz w:val="20"/>
                <w:szCs w:val="20"/>
              </w:rPr>
              <w:t>Understanding of the role that museums and galleries can play in enhancing curriculum- based learning</w:t>
            </w:r>
          </w:p>
          <w:p w:rsidR="001B0760" w:rsidRPr="001B0760" w:rsidRDefault="001B0760" w:rsidP="00716FE6">
            <w:pPr>
              <w:numPr>
                <w:ilvl w:val="0"/>
                <w:numId w:val="21"/>
              </w:numPr>
              <w:rPr>
                <w:rFonts w:asciiTheme="minorHAnsi" w:hAnsiTheme="minorHAnsi" w:cs="Arial"/>
                <w:sz w:val="20"/>
                <w:szCs w:val="20"/>
              </w:rPr>
            </w:pPr>
            <w:r w:rsidRPr="001B0760">
              <w:rPr>
                <w:rFonts w:asciiTheme="minorHAnsi" w:hAnsiTheme="minorHAnsi"/>
                <w:sz w:val="20"/>
                <w:szCs w:val="20"/>
              </w:rPr>
              <w:t>Knowledge and understanding of informal learning within the heritage sector, including family learning</w:t>
            </w:r>
          </w:p>
          <w:p w:rsidR="001B0760" w:rsidRPr="001B0760" w:rsidRDefault="001B0760" w:rsidP="00716FE6">
            <w:pPr>
              <w:numPr>
                <w:ilvl w:val="0"/>
                <w:numId w:val="21"/>
              </w:numPr>
              <w:rPr>
                <w:rFonts w:asciiTheme="minorHAnsi" w:hAnsiTheme="minorHAnsi" w:cs="Arial"/>
                <w:sz w:val="20"/>
                <w:szCs w:val="20"/>
              </w:rPr>
            </w:pPr>
            <w:r w:rsidRPr="001B0760">
              <w:rPr>
                <w:rFonts w:asciiTheme="minorHAnsi" w:hAnsiTheme="minorHAnsi"/>
                <w:sz w:val="20"/>
                <w:szCs w:val="20"/>
              </w:rPr>
              <w:t>Understanding of equal opportunities and its relevance to this post</w:t>
            </w:r>
          </w:p>
          <w:p w:rsidR="001B0760" w:rsidRDefault="001B0760" w:rsidP="001B0760">
            <w:pPr>
              <w:numPr>
                <w:ilvl w:val="0"/>
                <w:numId w:val="42"/>
              </w:numPr>
              <w:rPr>
                <w:rFonts w:asciiTheme="minorHAnsi" w:hAnsiTheme="minorHAnsi" w:cs="Arial"/>
                <w:color w:val="11BD0E"/>
                <w:sz w:val="20"/>
                <w:szCs w:val="20"/>
                <w:lang w:val="en-GB"/>
              </w:rPr>
            </w:pPr>
            <w:r w:rsidRPr="00EF6A5A">
              <w:rPr>
                <w:rFonts w:asciiTheme="minorHAnsi" w:hAnsiTheme="minorHAnsi" w:cs="Arial"/>
                <w:color w:val="11BD0E"/>
                <w:sz w:val="20"/>
                <w:szCs w:val="20"/>
                <w:lang w:val="en-GB"/>
              </w:rPr>
              <w:t>Experience in delivering a proactive and high level of customer experience</w:t>
            </w:r>
          </w:p>
          <w:p w:rsidR="001B0760" w:rsidRPr="00F959C6" w:rsidRDefault="001B0760" w:rsidP="001B0760">
            <w:pPr>
              <w:numPr>
                <w:ilvl w:val="0"/>
                <w:numId w:val="42"/>
              </w:numPr>
              <w:rPr>
                <w:rFonts w:asciiTheme="minorHAnsi" w:hAnsiTheme="minorHAnsi" w:cs="Arial"/>
                <w:color w:val="11BD0E"/>
                <w:sz w:val="20"/>
                <w:szCs w:val="20"/>
                <w:lang w:val="en-GB"/>
              </w:rPr>
            </w:pPr>
            <w:r w:rsidRPr="00F959C6">
              <w:rPr>
                <w:rFonts w:asciiTheme="minorHAnsi" w:hAnsiTheme="minorHAnsi" w:cs="Arial"/>
                <w:color w:val="11BD0E"/>
                <w:sz w:val="20"/>
                <w:szCs w:val="20"/>
                <w:lang w:val="en-GB"/>
              </w:rPr>
              <w:t xml:space="preserve">A background in a culture/leisure type of environment </w:t>
            </w:r>
          </w:p>
          <w:p w:rsidR="001B0760" w:rsidRDefault="001B0760" w:rsidP="001B0760">
            <w:pPr>
              <w:tabs>
                <w:tab w:val="num" w:pos="1152"/>
              </w:tabs>
              <w:rPr>
                <w:rFonts w:asciiTheme="minorHAnsi" w:hAnsiTheme="minorHAnsi" w:cs="Arial"/>
                <w:b/>
                <w:sz w:val="20"/>
                <w:szCs w:val="20"/>
                <w:lang w:val="en-GB"/>
              </w:rPr>
            </w:pPr>
          </w:p>
          <w:p w:rsidR="001B0760" w:rsidRDefault="001B0760" w:rsidP="001B0760">
            <w:pPr>
              <w:tabs>
                <w:tab w:val="num" w:pos="1152"/>
              </w:tabs>
              <w:rPr>
                <w:rFonts w:asciiTheme="minorHAnsi" w:hAnsiTheme="minorHAnsi" w:cs="Arial"/>
                <w:b/>
                <w:sz w:val="20"/>
                <w:szCs w:val="20"/>
                <w:lang w:val="en-GB"/>
              </w:rPr>
            </w:pPr>
            <w:r w:rsidRPr="004E7788">
              <w:rPr>
                <w:rFonts w:asciiTheme="minorHAnsi" w:hAnsiTheme="minorHAnsi" w:cs="Arial"/>
                <w:b/>
                <w:sz w:val="20"/>
                <w:szCs w:val="20"/>
                <w:lang w:val="en-GB"/>
              </w:rPr>
              <w:t>Desired</w:t>
            </w:r>
          </w:p>
          <w:p w:rsidR="001B0760" w:rsidRPr="005D4EEC" w:rsidRDefault="001B0760" w:rsidP="001B0760">
            <w:pPr>
              <w:pStyle w:val="ListParagraph"/>
              <w:numPr>
                <w:ilvl w:val="0"/>
                <w:numId w:val="43"/>
              </w:numPr>
              <w:tabs>
                <w:tab w:val="num" w:pos="1152"/>
              </w:tabs>
              <w:rPr>
                <w:rFonts w:asciiTheme="minorHAnsi" w:hAnsiTheme="minorHAnsi" w:cs="Arial"/>
                <w:sz w:val="20"/>
                <w:szCs w:val="20"/>
                <w:lang w:val="en-GB"/>
              </w:rPr>
            </w:pPr>
            <w:r>
              <w:rPr>
                <w:rFonts w:asciiTheme="minorHAnsi" w:hAnsiTheme="minorHAnsi" w:cs="Arial"/>
                <w:sz w:val="20"/>
                <w:szCs w:val="20"/>
                <w:lang w:val="en-GB"/>
              </w:rPr>
              <w:t>Identifying, generating and managing external funding.</w:t>
            </w:r>
          </w:p>
          <w:p w:rsidR="001B0760" w:rsidRPr="001B0760" w:rsidRDefault="001B0760" w:rsidP="001B0760">
            <w:pPr>
              <w:pStyle w:val="ListParagraph"/>
              <w:numPr>
                <w:ilvl w:val="0"/>
                <w:numId w:val="43"/>
              </w:numPr>
              <w:rPr>
                <w:rFonts w:asciiTheme="minorHAnsi" w:hAnsiTheme="minorHAnsi" w:cs="Arial"/>
                <w:sz w:val="20"/>
                <w:szCs w:val="20"/>
              </w:rPr>
            </w:pPr>
            <w:r w:rsidRPr="001B0760">
              <w:rPr>
                <w:rFonts w:asciiTheme="minorHAnsi" w:hAnsiTheme="minorHAnsi" w:cs="Arial"/>
                <w:color w:val="11BD0E"/>
                <w:sz w:val="20"/>
                <w:szCs w:val="20"/>
                <w:lang w:val="en-GB"/>
              </w:rPr>
              <w:t>A good level of understanding of industrial history, coupled with a recognition of Coventry’s place in that history</w:t>
            </w:r>
          </w:p>
          <w:p w:rsidR="001B0760" w:rsidRPr="00DE7072" w:rsidRDefault="001B0760" w:rsidP="00716FE6">
            <w:pPr>
              <w:jc w:val="center"/>
              <w:rPr>
                <w:rFonts w:ascii="Verdana" w:hAnsi="Verdana" w:cs="Arial"/>
                <w:sz w:val="22"/>
                <w:szCs w:val="22"/>
              </w:rPr>
            </w:pPr>
          </w:p>
          <w:p w:rsidR="001B0760" w:rsidRPr="00FB1FAF" w:rsidRDefault="001B0760" w:rsidP="00716FE6">
            <w:pPr>
              <w:jc w:val="center"/>
              <w:rPr>
                <w:rFonts w:ascii="Verdana" w:hAnsi="Verdana" w:cs="Arial"/>
                <w:sz w:val="20"/>
                <w:szCs w:val="20"/>
              </w:rPr>
            </w:pPr>
          </w:p>
        </w:tc>
      </w:tr>
      <w:tr w:rsidR="001B0760" w:rsidRPr="00FB1FAF" w:rsidTr="00F52F2A">
        <w:tc>
          <w:tcPr>
            <w:tcW w:w="2410" w:type="dxa"/>
            <w:shd w:val="clear" w:color="auto" w:fill="D9D9D9"/>
          </w:tcPr>
          <w:p w:rsidR="001B0760" w:rsidRPr="00FD69F1" w:rsidRDefault="001B0760" w:rsidP="001B0760">
            <w:pPr>
              <w:rPr>
                <w:rFonts w:asciiTheme="minorHAnsi" w:hAnsiTheme="minorHAnsi" w:cs="Arial"/>
                <w:b/>
                <w:sz w:val="20"/>
                <w:szCs w:val="20"/>
              </w:rPr>
            </w:pPr>
            <w:r w:rsidRPr="00FD69F1">
              <w:rPr>
                <w:rFonts w:asciiTheme="minorHAnsi" w:hAnsiTheme="minorHAnsi" w:cs="Arial"/>
                <w:b/>
                <w:sz w:val="20"/>
                <w:szCs w:val="20"/>
                <w:lang w:val="en-GB"/>
              </w:rPr>
              <w:t>Education and qualifications</w:t>
            </w:r>
          </w:p>
          <w:p w:rsidR="001B0760" w:rsidRPr="00FB1FAF" w:rsidRDefault="001B0760" w:rsidP="00716FE6">
            <w:pPr>
              <w:rPr>
                <w:rFonts w:ascii="Verdana" w:hAnsi="Verdana" w:cs="Arial"/>
                <w:sz w:val="20"/>
                <w:szCs w:val="20"/>
              </w:rPr>
            </w:pPr>
          </w:p>
        </w:tc>
        <w:tc>
          <w:tcPr>
            <w:tcW w:w="7513" w:type="dxa"/>
          </w:tcPr>
          <w:p w:rsidR="001B0760" w:rsidRPr="00FD69F1" w:rsidRDefault="001B0760" w:rsidP="001B0760">
            <w:pPr>
              <w:rPr>
                <w:rFonts w:asciiTheme="minorHAnsi" w:hAnsiTheme="minorHAnsi" w:cs="Arial"/>
                <w:b/>
                <w:sz w:val="20"/>
                <w:szCs w:val="20"/>
              </w:rPr>
            </w:pPr>
            <w:r w:rsidRPr="00FD69F1">
              <w:rPr>
                <w:rFonts w:asciiTheme="minorHAnsi" w:hAnsiTheme="minorHAnsi" w:cs="Arial"/>
                <w:b/>
                <w:sz w:val="20"/>
                <w:szCs w:val="20"/>
              </w:rPr>
              <w:t>Essential</w:t>
            </w:r>
          </w:p>
          <w:p w:rsidR="001B0760" w:rsidRDefault="001B0760" w:rsidP="001B0760">
            <w:pPr>
              <w:numPr>
                <w:ilvl w:val="0"/>
                <w:numId w:val="42"/>
              </w:numPr>
              <w:ind w:left="720"/>
              <w:rPr>
                <w:rFonts w:asciiTheme="minorHAnsi" w:hAnsiTheme="minorHAnsi" w:cs="Arial"/>
                <w:color w:val="11BD0E"/>
                <w:sz w:val="20"/>
                <w:szCs w:val="20"/>
                <w:lang w:val="en-GB"/>
              </w:rPr>
            </w:pPr>
            <w:r>
              <w:rPr>
                <w:rFonts w:asciiTheme="minorHAnsi" w:hAnsiTheme="minorHAnsi" w:cs="Arial"/>
                <w:color w:val="11BD0E"/>
                <w:sz w:val="20"/>
                <w:szCs w:val="20"/>
                <w:lang w:val="en-GB"/>
              </w:rPr>
              <w:t xml:space="preserve">Evidence of GCSE </w:t>
            </w:r>
            <w:r w:rsidRPr="00FD69F1">
              <w:rPr>
                <w:rFonts w:asciiTheme="minorHAnsi" w:hAnsiTheme="minorHAnsi" w:cs="Arial"/>
                <w:color w:val="11BD0E"/>
                <w:sz w:val="20"/>
                <w:szCs w:val="20"/>
                <w:lang w:val="en-GB"/>
              </w:rPr>
              <w:t xml:space="preserve">Maths and English </w:t>
            </w:r>
            <w:r>
              <w:rPr>
                <w:rFonts w:asciiTheme="minorHAnsi" w:hAnsiTheme="minorHAnsi" w:cs="Arial"/>
                <w:color w:val="11BD0E"/>
                <w:sz w:val="20"/>
                <w:szCs w:val="20"/>
                <w:lang w:val="en-GB"/>
              </w:rPr>
              <w:t>at Grade C or above</w:t>
            </w:r>
          </w:p>
          <w:p w:rsidR="001B0760" w:rsidRPr="00F959C6" w:rsidRDefault="001B0760" w:rsidP="001B0760">
            <w:pPr>
              <w:numPr>
                <w:ilvl w:val="0"/>
                <w:numId w:val="42"/>
              </w:numPr>
              <w:ind w:left="720"/>
              <w:rPr>
                <w:rFonts w:asciiTheme="minorHAnsi" w:hAnsiTheme="minorHAnsi" w:cs="Arial"/>
                <w:sz w:val="20"/>
                <w:szCs w:val="20"/>
                <w:lang w:val="en-GB"/>
              </w:rPr>
            </w:pPr>
            <w:r w:rsidRPr="00F959C6">
              <w:rPr>
                <w:rFonts w:asciiTheme="minorHAnsi" w:hAnsiTheme="minorHAnsi" w:cs="Arial"/>
                <w:sz w:val="20"/>
                <w:szCs w:val="20"/>
                <w:lang w:val="en-GB"/>
              </w:rPr>
              <w:t>Evidence of a first degree or equivalent professional qualification</w:t>
            </w:r>
          </w:p>
          <w:p w:rsidR="001B0760" w:rsidRPr="00FD69F1" w:rsidRDefault="001B0760" w:rsidP="001B0760">
            <w:pPr>
              <w:tabs>
                <w:tab w:val="num" w:pos="1152"/>
              </w:tabs>
              <w:rPr>
                <w:rFonts w:asciiTheme="minorHAnsi" w:hAnsiTheme="minorHAnsi" w:cs="Arial"/>
                <w:b/>
                <w:sz w:val="20"/>
                <w:szCs w:val="20"/>
                <w:lang w:val="en-GB"/>
              </w:rPr>
            </w:pPr>
            <w:r w:rsidRPr="00FD69F1">
              <w:rPr>
                <w:rFonts w:asciiTheme="minorHAnsi" w:hAnsiTheme="minorHAnsi" w:cs="Arial"/>
                <w:b/>
                <w:sz w:val="20"/>
                <w:szCs w:val="20"/>
                <w:lang w:val="en-GB"/>
              </w:rPr>
              <w:t>Desired</w:t>
            </w:r>
          </w:p>
          <w:p w:rsidR="001B0760" w:rsidRPr="009930B7" w:rsidRDefault="001B0760" w:rsidP="001B0760">
            <w:pPr>
              <w:pStyle w:val="ListParagraph"/>
              <w:numPr>
                <w:ilvl w:val="0"/>
                <w:numId w:val="44"/>
              </w:numPr>
              <w:contextualSpacing/>
              <w:rPr>
                <w:rFonts w:asciiTheme="minorHAnsi" w:hAnsiTheme="minorHAnsi"/>
                <w:color w:val="11BD0E"/>
                <w:sz w:val="20"/>
                <w:szCs w:val="20"/>
              </w:rPr>
            </w:pPr>
            <w:r w:rsidRPr="00FD69F1">
              <w:rPr>
                <w:rFonts w:asciiTheme="minorHAnsi" w:hAnsiTheme="minorHAnsi" w:cs="Arial"/>
                <w:color w:val="11BD0E"/>
                <w:sz w:val="20"/>
                <w:szCs w:val="20"/>
                <w:lang w:val="en-GB"/>
              </w:rPr>
              <w:t>Evidence of post formal educational development would be an advantage</w:t>
            </w:r>
          </w:p>
          <w:p w:rsidR="001B0760" w:rsidRPr="00FB1FAF" w:rsidRDefault="001B0760" w:rsidP="00716FE6">
            <w:pPr>
              <w:jc w:val="center"/>
              <w:rPr>
                <w:rFonts w:ascii="Verdana" w:hAnsi="Verdana" w:cs="Arial"/>
                <w:sz w:val="20"/>
                <w:szCs w:val="20"/>
                <w:lang w:val="en-GB"/>
              </w:rPr>
            </w:pPr>
          </w:p>
        </w:tc>
      </w:tr>
      <w:tr w:rsidR="001B0760" w:rsidRPr="00FB1FAF" w:rsidTr="00BC7F11">
        <w:tc>
          <w:tcPr>
            <w:tcW w:w="2410" w:type="dxa"/>
            <w:shd w:val="clear" w:color="auto" w:fill="D9D9D9"/>
          </w:tcPr>
          <w:p w:rsidR="001B0760" w:rsidRPr="001B0760" w:rsidRDefault="001B0760" w:rsidP="00716FE6">
            <w:pPr>
              <w:rPr>
                <w:rFonts w:asciiTheme="minorHAnsi" w:hAnsiTheme="minorHAnsi" w:cs="Arial"/>
                <w:sz w:val="20"/>
                <w:szCs w:val="20"/>
              </w:rPr>
            </w:pPr>
            <w:r w:rsidRPr="001B0760">
              <w:rPr>
                <w:rFonts w:asciiTheme="minorHAnsi" w:hAnsiTheme="minorHAnsi" w:cs="Arial"/>
                <w:b/>
                <w:sz w:val="20"/>
                <w:szCs w:val="20"/>
              </w:rPr>
              <w:t>Special Requirements:</w:t>
            </w:r>
          </w:p>
        </w:tc>
        <w:tc>
          <w:tcPr>
            <w:tcW w:w="7513" w:type="dxa"/>
          </w:tcPr>
          <w:p w:rsidR="001B0760" w:rsidRPr="00F959C6" w:rsidRDefault="001B0760" w:rsidP="001B0760">
            <w:pPr>
              <w:numPr>
                <w:ilvl w:val="0"/>
                <w:numId w:val="17"/>
              </w:numPr>
              <w:tabs>
                <w:tab w:val="clear" w:pos="360"/>
              </w:tabs>
              <w:ind w:left="720"/>
              <w:rPr>
                <w:rFonts w:asciiTheme="minorHAnsi" w:hAnsiTheme="minorHAnsi" w:cs="Arial"/>
                <w:sz w:val="20"/>
                <w:szCs w:val="20"/>
                <w:lang w:val="en-GB"/>
              </w:rPr>
            </w:pPr>
            <w:r w:rsidRPr="00F959C6">
              <w:rPr>
                <w:rFonts w:asciiTheme="minorHAnsi" w:hAnsiTheme="minorHAnsi" w:cs="Arial"/>
                <w:sz w:val="20"/>
                <w:szCs w:val="20"/>
                <w:lang w:val="en-GB"/>
              </w:rPr>
              <w:t>A willingness and ability to work occasional weekends and evenings.</w:t>
            </w:r>
          </w:p>
          <w:p w:rsidR="001B0760" w:rsidRPr="00FD69F1" w:rsidRDefault="001B0760" w:rsidP="001B0760">
            <w:pPr>
              <w:numPr>
                <w:ilvl w:val="0"/>
                <w:numId w:val="17"/>
              </w:numPr>
              <w:tabs>
                <w:tab w:val="clear" w:pos="360"/>
              </w:tabs>
              <w:ind w:left="720"/>
              <w:rPr>
                <w:rFonts w:asciiTheme="minorHAnsi" w:hAnsiTheme="minorHAnsi" w:cs="Arial"/>
                <w:color w:val="11BD0E"/>
                <w:sz w:val="20"/>
                <w:szCs w:val="20"/>
                <w:lang w:val="en-GB"/>
              </w:rPr>
            </w:pPr>
            <w:r w:rsidRPr="00FD69F1">
              <w:rPr>
                <w:rFonts w:asciiTheme="minorHAnsi" w:hAnsiTheme="minorHAnsi" w:cs="Arial"/>
                <w:color w:val="11BD0E"/>
                <w:sz w:val="20"/>
                <w:szCs w:val="20"/>
                <w:lang w:val="en-GB"/>
              </w:rPr>
              <w:t>This post is exempt from the provisions of the Rehabilitation of Offenders Act 1974.  A</w:t>
            </w:r>
            <w:r>
              <w:rPr>
                <w:rFonts w:asciiTheme="minorHAnsi" w:hAnsiTheme="minorHAnsi" w:cs="Arial"/>
                <w:color w:val="11BD0E"/>
                <w:sz w:val="20"/>
                <w:szCs w:val="20"/>
                <w:lang w:val="en-GB"/>
              </w:rPr>
              <w:t xml:space="preserve"> Criminal Record Disclosure may</w:t>
            </w:r>
            <w:r w:rsidRPr="00FD69F1">
              <w:rPr>
                <w:rFonts w:asciiTheme="minorHAnsi" w:hAnsiTheme="minorHAnsi" w:cs="Arial"/>
                <w:color w:val="11BD0E"/>
                <w:sz w:val="20"/>
                <w:szCs w:val="20"/>
                <w:lang w:val="en-GB"/>
              </w:rPr>
              <w:t xml:space="preserve"> be required prior to appointment.</w:t>
            </w:r>
          </w:p>
          <w:p w:rsidR="001B0760" w:rsidRPr="00F44C45" w:rsidRDefault="001B0760" w:rsidP="001B0760">
            <w:pPr>
              <w:pStyle w:val="ListParagraph"/>
              <w:numPr>
                <w:ilvl w:val="0"/>
                <w:numId w:val="17"/>
              </w:numPr>
              <w:tabs>
                <w:tab w:val="clear" w:pos="360"/>
              </w:tabs>
              <w:ind w:left="720"/>
              <w:rPr>
                <w:rFonts w:asciiTheme="minorHAnsi" w:hAnsiTheme="minorHAnsi" w:cs="Arial"/>
                <w:color w:val="11BD0E"/>
                <w:sz w:val="20"/>
                <w:szCs w:val="20"/>
              </w:rPr>
            </w:pPr>
            <w:r w:rsidRPr="004E7788">
              <w:rPr>
                <w:rFonts w:asciiTheme="minorHAnsi" w:hAnsiTheme="minorHAnsi" w:cs="Arial"/>
                <w:color w:val="11BD0E"/>
                <w:sz w:val="20"/>
                <w:szCs w:val="20"/>
              </w:rPr>
              <w:t>A clean driving license may be required dependent on your role to fulfill the requirements of the post</w:t>
            </w:r>
          </w:p>
          <w:p w:rsidR="001B0760" w:rsidRPr="00FB1FAF" w:rsidRDefault="001B0760" w:rsidP="00716FE6">
            <w:pPr>
              <w:jc w:val="center"/>
              <w:rPr>
                <w:rFonts w:ascii="Verdana" w:hAnsi="Verdana" w:cs="Arial"/>
                <w:sz w:val="20"/>
                <w:szCs w:val="20"/>
                <w:lang w:val="en-GB"/>
              </w:rPr>
            </w:pPr>
          </w:p>
        </w:tc>
      </w:tr>
    </w:tbl>
    <w:p w:rsidR="001E4771" w:rsidRDefault="001E4771" w:rsidP="001E4771">
      <w:pPr>
        <w:rPr>
          <w:rFonts w:asciiTheme="minorHAnsi" w:hAnsiTheme="minorHAnsi" w:cs="Arial"/>
          <w:sz w:val="22"/>
          <w:szCs w:val="22"/>
        </w:rPr>
      </w:pPr>
    </w:p>
    <w:sectPr w:rsidR="001E4771" w:rsidSect="00F644AA">
      <w:pgSz w:w="12240" w:h="15840"/>
      <w:pgMar w:top="540" w:right="1800"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E2E"/>
    <w:multiLevelType w:val="hybridMultilevel"/>
    <w:tmpl w:val="12521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67C48"/>
    <w:multiLevelType w:val="hybridMultilevel"/>
    <w:tmpl w:val="3D02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E6CD3"/>
    <w:multiLevelType w:val="hybridMultilevel"/>
    <w:tmpl w:val="492C6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2143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1174CFD"/>
    <w:multiLevelType w:val="hybridMultilevel"/>
    <w:tmpl w:val="F4ACF378"/>
    <w:lvl w:ilvl="0" w:tplc="04090001">
      <w:start w:val="1"/>
      <w:numFmt w:val="bullet"/>
      <w:lvlText w:val=""/>
      <w:lvlJc w:val="left"/>
      <w:pPr>
        <w:tabs>
          <w:tab w:val="num" w:pos="1080"/>
        </w:tabs>
        <w:ind w:left="1080" w:hanging="360"/>
      </w:pPr>
      <w:rPr>
        <w:rFonts w:ascii="Symbol" w:hAnsi="Symbol" w:hint="default"/>
      </w:rPr>
    </w:lvl>
    <w:lvl w:ilvl="1" w:tplc="7F22A292">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203DED"/>
    <w:multiLevelType w:val="hybridMultilevel"/>
    <w:tmpl w:val="F37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2780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7315723"/>
    <w:multiLevelType w:val="hybridMultilevel"/>
    <w:tmpl w:val="2A6AB24E"/>
    <w:lvl w:ilvl="0" w:tplc="6FA8F994">
      <w:start w:val="1"/>
      <w:numFmt w:val="bullet"/>
      <w:pStyle w:val="MMTit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02169"/>
    <w:multiLevelType w:val="hybridMultilevel"/>
    <w:tmpl w:val="048E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0600C"/>
    <w:multiLevelType w:val="hybridMultilevel"/>
    <w:tmpl w:val="10B0A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EF6735"/>
    <w:multiLevelType w:val="hybridMultilevel"/>
    <w:tmpl w:val="6628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326A6"/>
    <w:multiLevelType w:val="hybridMultilevel"/>
    <w:tmpl w:val="7B5AA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CB3FCB"/>
    <w:multiLevelType w:val="multilevel"/>
    <w:tmpl w:val="FED2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A71D3"/>
    <w:multiLevelType w:val="multilevel"/>
    <w:tmpl w:val="7242C9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B6DFA"/>
    <w:multiLevelType w:val="hybridMultilevel"/>
    <w:tmpl w:val="B330A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CF425E"/>
    <w:multiLevelType w:val="hybridMultilevel"/>
    <w:tmpl w:val="9DAC6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9E44BA"/>
    <w:multiLevelType w:val="multilevel"/>
    <w:tmpl w:val="D4B6FF24"/>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pStyle w:val="MMTopic4"/>
      <w:suff w:val="space"/>
      <w:lvlText w:val="%1.%2.%3.%4"/>
      <w:lvlJc w:val="left"/>
      <w:pPr>
        <w:tabs>
          <w:tab w:val="num" w:pos="144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3F31C1E"/>
    <w:multiLevelType w:val="hybridMultilevel"/>
    <w:tmpl w:val="BDFE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953A9"/>
    <w:multiLevelType w:val="hybridMultilevel"/>
    <w:tmpl w:val="8028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4142E"/>
    <w:multiLevelType w:val="hybridMultilevel"/>
    <w:tmpl w:val="DCA074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FA13B4"/>
    <w:multiLevelType w:val="multilevel"/>
    <w:tmpl w:val="FED2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A01BB"/>
    <w:multiLevelType w:val="hybridMultilevel"/>
    <w:tmpl w:val="49B63B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C03433"/>
    <w:multiLevelType w:val="hybridMultilevel"/>
    <w:tmpl w:val="FF10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91DAB"/>
    <w:multiLevelType w:val="hybridMultilevel"/>
    <w:tmpl w:val="CC80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023B8"/>
    <w:multiLevelType w:val="hybridMultilevel"/>
    <w:tmpl w:val="8416CE64"/>
    <w:lvl w:ilvl="0" w:tplc="38C06A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8604ED"/>
    <w:multiLevelType w:val="hybridMultilevel"/>
    <w:tmpl w:val="5C083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C2E0E"/>
    <w:multiLevelType w:val="singleLevel"/>
    <w:tmpl w:val="112642AA"/>
    <w:name w:val="Callout Template"/>
    <w:lvl w:ilvl="0">
      <w:start w:val="1"/>
      <w:numFmt w:val="decimal"/>
      <w:lvlText w:val="%1."/>
      <w:lvlJc w:val="left"/>
      <w:pPr>
        <w:tabs>
          <w:tab w:val="num" w:pos="720"/>
        </w:tabs>
        <w:ind w:left="720" w:hanging="360"/>
      </w:pPr>
      <w:rPr>
        <w:rFonts w:ascii="Webdings" w:hAnsi="Webdings"/>
      </w:rPr>
    </w:lvl>
  </w:abstractNum>
  <w:abstractNum w:abstractNumId="27" w15:restartNumberingAfterBreak="0">
    <w:nsid w:val="505E59BF"/>
    <w:multiLevelType w:val="hybridMultilevel"/>
    <w:tmpl w:val="501EE026"/>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FA4F13"/>
    <w:multiLevelType w:val="hybridMultilevel"/>
    <w:tmpl w:val="B0E0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0C11F1"/>
    <w:multiLevelType w:val="hybridMultilevel"/>
    <w:tmpl w:val="E1C870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25D776E"/>
    <w:multiLevelType w:val="multilevel"/>
    <w:tmpl w:val="FED2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205118"/>
    <w:multiLevelType w:val="hybridMultilevel"/>
    <w:tmpl w:val="8672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C29E9"/>
    <w:multiLevelType w:val="hybridMultilevel"/>
    <w:tmpl w:val="21369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43470F"/>
    <w:multiLevelType w:val="hybridMultilevel"/>
    <w:tmpl w:val="9B2C6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FF3E65"/>
    <w:multiLevelType w:val="hybridMultilevel"/>
    <w:tmpl w:val="ADC844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C207EA"/>
    <w:multiLevelType w:val="hybridMultilevel"/>
    <w:tmpl w:val="7E7AB3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6201CC4"/>
    <w:multiLevelType w:val="hybridMultilevel"/>
    <w:tmpl w:val="687E0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89A1E40"/>
    <w:multiLevelType w:val="hybridMultilevel"/>
    <w:tmpl w:val="45346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003DAF"/>
    <w:multiLevelType w:val="singleLevel"/>
    <w:tmpl w:val="0809000F"/>
    <w:lvl w:ilvl="0">
      <w:start w:val="1"/>
      <w:numFmt w:val="decimal"/>
      <w:lvlText w:val="%1."/>
      <w:lvlJc w:val="left"/>
      <w:pPr>
        <w:tabs>
          <w:tab w:val="num" w:pos="360"/>
        </w:tabs>
        <w:ind w:left="360" w:hanging="360"/>
      </w:pPr>
    </w:lvl>
  </w:abstractNum>
  <w:abstractNum w:abstractNumId="39" w15:restartNumberingAfterBreak="0">
    <w:nsid w:val="6B724B22"/>
    <w:multiLevelType w:val="multilevel"/>
    <w:tmpl w:val="4ADA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FD19AA"/>
    <w:multiLevelType w:val="hybridMultilevel"/>
    <w:tmpl w:val="A7027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6F4FE5"/>
    <w:multiLevelType w:val="hybridMultilevel"/>
    <w:tmpl w:val="51D49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C10B0"/>
    <w:multiLevelType w:val="hybridMultilevel"/>
    <w:tmpl w:val="A8A6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E05957"/>
    <w:multiLevelType w:val="hybridMultilevel"/>
    <w:tmpl w:val="58B8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2"/>
  </w:num>
  <w:num w:numId="3">
    <w:abstractNumId w:val="33"/>
  </w:num>
  <w:num w:numId="4">
    <w:abstractNumId w:val="2"/>
  </w:num>
  <w:num w:numId="5">
    <w:abstractNumId w:val="25"/>
  </w:num>
  <w:num w:numId="6">
    <w:abstractNumId w:val="7"/>
  </w:num>
  <w:num w:numId="7">
    <w:abstractNumId w:val="30"/>
  </w:num>
  <w:num w:numId="8">
    <w:abstractNumId w:val="16"/>
  </w:num>
  <w:num w:numId="9">
    <w:abstractNumId w:val="20"/>
  </w:num>
  <w:num w:numId="10">
    <w:abstractNumId w:val="8"/>
  </w:num>
  <w:num w:numId="11">
    <w:abstractNumId w:val="4"/>
  </w:num>
  <w:num w:numId="12">
    <w:abstractNumId w:val="12"/>
  </w:num>
  <w:num w:numId="13">
    <w:abstractNumId w:val="38"/>
  </w:num>
  <w:num w:numId="14">
    <w:abstractNumId w:val="31"/>
  </w:num>
  <w:num w:numId="15">
    <w:abstractNumId w:val="18"/>
  </w:num>
  <w:num w:numId="16">
    <w:abstractNumId w:val="28"/>
  </w:num>
  <w:num w:numId="17">
    <w:abstractNumId w:val="27"/>
  </w:num>
  <w:num w:numId="18">
    <w:abstractNumId w:val="13"/>
  </w:num>
  <w:num w:numId="19">
    <w:abstractNumId w:val="39"/>
  </w:num>
  <w:num w:numId="20">
    <w:abstractNumId w:val="36"/>
  </w:num>
  <w:num w:numId="21">
    <w:abstractNumId w:val="19"/>
  </w:num>
  <w:num w:numId="22">
    <w:abstractNumId w:val="34"/>
  </w:num>
  <w:num w:numId="23">
    <w:abstractNumId w:val="17"/>
  </w:num>
  <w:num w:numId="24">
    <w:abstractNumId w:val="23"/>
  </w:num>
  <w:num w:numId="25">
    <w:abstractNumId w:val="10"/>
  </w:num>
  <w:num w:numId="26">
    <w:abstractNumId w:val="6"/>
  </w:num>
  <w:num w:numId="27">
    <w:abstractNumId w:val="3"/>
  </w:num>
  <w:num w:numId="28">
    <w:abstractNumId w:val="42"/>
  </w:num>
  <w:num w:numId="29">
    <w:abstractNumId w:val="43"/>
  </w:num>
  <w:num w:numId="30">
    <w:abstractNumId w:val="21"/>
  </w:num>
  <w:num w:numId="31">
    <w:abstractNumId w:val="24"/>
  </w:num>
  <w:num w:numId="32">
    <w:abstractNumId w:val="29"/>
  </w:num>
  <w:num w:numId="33">
    <w:abstractNumId w:val="40"/>
  </w:num>
  <w:num w:numId="34">
    <w:abstractNumId w:val="15"/>
  </w:num>
  <w:num w:numId="35">
    <w:abstractNumId w:val="14"/>
  </w:num>
  <w:num w:numId="36">
    <w:abstractNumId w:val="0"/>
  </w:num>
  <w:num w:numId="37">
    <w:abstractNumId w:val="37"/>
  </w:num>
  <w:num w:numId="38">
    <w:abstractNumId w:val="35"/>
  </w:num>
  <w:num w:numId="39">
    <w:abstractNumId w:val="22"/>
  </w:num>
  <w:num w:numId="40">
    <w:abstractNumId w:val="44"/>
  </w:num>
  <w:num w:numId="41">
    <w:abstractNumId w:val="1"/>
  </w:num>
  <w:num w:numId="42">
    <w:abstractNumId w:val="9"/>
  </w:num>
  <w:num w:numId="43">
    <w:abstractNumId w:val="1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78"/>
    <w:rsid w:val="00030A95"/>
    <w:rsid w:val="0003191A"/>
    <w:rsid w:val="000578D6"/>
    <w:rsid w:val="000708BB"/>
    <w:rsid w:val="00074E9B"/>
    <w:rsid w:val="000755CC"/>
    <w:rsid w:val="000A4C54"/>
    <w:rsid w:val="000F2044"/>
    <w:rsid w:val="000F7AC2"/>
    <w:rsid w:val="00105C63"/>
    <w:rsid w:val="00112E48"/>
    <w:rsid w:val="001518B0"/>
    <w:rsid w:val="001812C4"/>
    <w:rsid w:val="001B0760"/>
    <w:rsid w:val="001E4771"/>
    <w:rsid w:val="0020195E"/>
    <w:rsid w:val="002272F7"/>
    <w:rsid w:val="00257550"/>
    <w:rsid w:val="002A2DA1"/>
    <w:rsid w:val="002A6D4A"/>
    <w:rsid w:val="002F0D79"/>
    <w:rsid w:val="00356880"/>
    <w:rsid w:val="003C17DF"/>
    <w:rsid w:val="003C6660"/>
    <w:rsid w:val="003C6678"/>
    <w:rsid w:val="003D1340"/>
    <w:rsid w:val="003D5DAA"/>
    <w:rsid w:val="003E01C6"/>
    <w:rsid w:val="003E4967"/>
    <w:rsid w:val="004365E6"/>
    <w:rsid w:val="004462D1"/>
    <w:rsid w:val="004537E1"/>
    <w:rsid w:val="004952C3"/>
    <w:rsid w:val="00544375"/>
    <w:rsid w:val="005553CB"/>
    <w:rsid w:val="00557E33"/>
    <w:rsid w:val="00592954"/>
    <w:rsid w:val="005A1CBB"/>
    <w:rsid w:val="006102E1"/>
    <w:rsid w:val="0064653B"/>
    <w:rsid w:val="00647023"/>
    <w:rsid w:val="00677AA8"/>
    <w:rsid w:val="006B5BF3"/>
    <w:rsid w:val="006F6399"/>
    <w:rsid w:val="00711934"/>
    <w:rsid w:val="00716FE6"/>
    <w:rsid w:val="0074387B"/>
    <w:rsid w:val="00764482"/>
    <w:rsid w:val="007728AA"/>
    <w:rsid w:val="007D4518"/>
    <w:rsid w:val="00830717"/>
    <w:rsid w:val="0085393B"/>
    <w:rsid w:val="00885A5A"/>
    <w:rsid w:val="00894697"/>
    <w:rsid w:val="008E71E4"/>
    <w:rsid w:val="008F1B28"/>
    <w:rsid w:val="00917524"/>
    <w:rsid w:val="00933B2D"/>
    <w:rsid w:val="00972E6F"/>
    <w:rsid w:val="00981D8E"/>
    <w:rsid w:val="009A612D"/>
    <w:rsid w:val="009C1C2C"/>
    <w:rsid w:val="009C6F81"/>
    <w:rsid w:val="009E5E62"/>
    <w:rsid w:val="009E6021"/>
    <w:rsid w:val="00A000E0"/>
    <w:rsid w:val="00A051D0"/>
    <w:rsid w:val="00A66918"/>
    <w:rsid w:val="00A67C0C"/>
    <w:rsid w:val="00A83C9C"/>
    <w:rsid w:val="00AD21E8"/>
    <w:rsid w:val="00AE1245"/>
    <w:rsid w:val="00AE3C8E"/>
    <w:rsid w:val="00AF480D"/>
    <w:rsid w:val="00B22280"/>
    <w:rsid w:val="00B348A3"/>
    <w:rsid w:val="00B53FA0"/>
    <w:rsid w:val="00B641C5"/>
    <w:rsid w:val="00B743AF"/>
    <w:rsid w:val="00BA1035"/>
    <w:rsid w:val="00BA7649"/>
    <w:rsid w:val="00BD1D5C"/>
    <w:rsid w:val="00C20E27"/>
    <w:rsid w:val="00C22C0B"/>
    <w:rsid w:val="00C32532"/>
    <w:rsid w:val="00C609A2"/>
    <w:rsid w:val="00C8554C"/>
    <w:rsid w:val="00CC5683"/>
    <w:rsid w:val="00CE11AE"/>
    <w:rsid w:val="00CF4F19"/>
    <w:rsid w:val="00D254C6"/>
    <w:rsid w:val="00DC4EB5"/>
    <w:rsid w:val="00DE7072"/>
    <w:rsid w:val="00E02AE9"/>
    <w:rsid w:val="00E1006A"/>
    <w:rsid w:val="00E33168"/>
    <w:rsid w:val="00EA2C6D"/>
    <w:rsid w:val="00EB35ED"/>
    <w:rsid w:val="00F242B4"/>
    <w:rsid w:val="00F33778"/>
    <w:rsid w:val="00F644AA"/>
    <w:rsid w:val="00F7079C"/>
    <w:rsid w:val="00F866A2"/>
    <w:rsid w:val="00FB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E87562-0500-498F-8D0C-A499A6D2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AA"/>
    <w:rPr>
      <w:sz w:val="24"/>
      <w:szCs w:val="24"/>
      <w:lang w:val="en-US" w:eastAsia="en-US"/>
    </w:rPr>
  </w:style>
  <w:style w:type="paragraph" w:styleId="Heading1">
    <w:name w:val="heading 1"/>
    <w:basedOn w:val="Normal"/>
    <w:next w:val="Normal"/>
    <w:qFormat/>
    <w:rsid w:val="00F644AA"/>
    <w:pPr>
      <w:keepNext/>
      <w:jc w:val="center"/>
      <w:outlineLvl w:val="0"/>
    </w:pPr>
    <w:rPr>
      <w:rFonts w:ascii="Arial" w:hAnsi="Arial" w:cs="Arial"/>
      <w:b/>
      <w:color w:val="000080"/>
      <w:sz w:val="28"/>
    </w:rPr>
  </w:style>
  <w:style w:type="paragraph" w:styleId="Heading2">
    <w:name w:val="heading 2"/>
    <w:basedOn w:val="Normal"/>
    <w:next w:val="Normal"/>
    <w:qFormat/>
    <w:rsid w:val="008539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393B"/>
    <w:pPr>
      <w:keepNext/>
      <w:spacing w:before="240" w:after="60"/>
      <w:outlineLvl w:val="2"/>
    </w:pPr>
    <w:rPr>
      <w:rFonts w:ascii="Arial" w:hAnsi="Arial" w:cs="Arial"/>
      <w:b/>
      <w:bCs/>
      <w:sz w:val="26"/>
      <w:szCs w:val="26"/>
    </w:rPr>
  </w:style>
  <w:style w:type="paragraph" w:styleId="Heading4">
    <w:name w:val="heading 4"/>
    <w:basedOn w:val="Normal"/>
    <w:next w:val="Normal"/>
    <w:qFormat/>
    <w:rsid w:val="0085393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Title">
    <w:name w:val="MM Title"/>
    <w:basedOn w:val="Title"/>
    <w:rsid w:val="0085393B"/>
    <w:pPr>
      <w:numPr>
        <w:numId w:val="6"/>
      </w:numPr>
    </w:pPr>
  </w:style>
  <w:style w:type="paragraph" w:styleId="NormalWeb">
    <w:name w:val="Normal (Web)"/>
    <w:basedOn w:val="Normal"/>
    <w:rsid w:val="00F644AA"/>
    <w:pPr>
      <w:spacing w:before="100" w:beforeAutospacing="1" w:after="100" w:afterAutospacing="1"/>
    </w:pPr>
    <w:rPr>
      <w:lang w:val="en-GB" w:eastAsia="en-GB"/>
    </w:rPr>
  </w:style>
  <w:style w:type="character" w:styleId="Hyperlink">
    <w:name w:val="Hyperlink"/>
    <w:rsid w:val="00F644AA"/>
    <w:rPr>
      <w:color w:val="0000FF"/>
      <w:u w:val="single"/>
    </w:rPr>
  </w:style>
  <w:style w:type="paragraph" w:styleId="Title">
    <w:name w:val="Title"/>
    <w:basedOn w:val="Normal"/>
    <w:qFormat/>
    <w:rsid w:val="0085393B"/>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85393B"/>
    <w:pPr>
      <w:numPr>
        <w:numId w:val="8"/>
      </w:numPr>
      <w:tabs>
        <w:tab w:val="clear" w:pos="360"/>
      </w:tabs>
    </w:pPr>
  </w:style>
  <w:style w:type="paragraph" w:customStyle="1" w:styleId="MMTopic2">
    <w:name w:val="MM Topic 2"/>
    <w:basedOn w:val="Heading2"/>
    <w:rsid w:val="0085393B"/>
    <w:pPr>
      <w:numPr>
        <w:ilvl w:val="1"/>
        <w:numId w:val="8"/>
      </w:numPr>
      <w:tabs>
        <w:tab w:val="clear" w:pos="720"/>
      </w:tabs>
    </w:pPr>
  </w:style>
  <w:style w:type="paragraph" w:customStyle="1" w:styleId="MMTopic3">
    <w:name w:val="MM Topic 3"/>
    <w:basedOn w:val="Heading3"/>
    <w:rsid w:val="0085393B"/>
    <w:pPr>
      <w:numPr>
        <w:ilvl w:val="2"/>
        <w:numId w:val="8"/>
      </w:numPr>
      <w:tabs>
        <w:tab w:val="clear" w:pos="1080"/>
      </w:tabs>
    </w:pPr>
  </w:style>
  <w:style w:type="paragraph" w:customStyle="1" w:styleId="MMTopic4">
    <w:name w:val="MM Topic 4"/>
    <w:basedOn w:val="Heading4"/>
    <w:rsid w:val="0085393B"/>
    <w:pPr>
      <w:numPr>
        <w:ilvl w:val="3"/>
        <w:numId w:val="8"/>
      </w:numPr>
      <w:tabs>
        <w:tab w:val="clear" w:pos="1440"/>
      </w:tabs>
    </w:pPr>
    <w:rPr>
      <w:rFonts w:ascii="Arial" w:hAnsi="Arial" w:cs="Arial"/>
    </w:rPr>
  </w:style>
  <w:style w:type="paragraph" w:styleId="ListParagraph">
    <w:name w:val="List Paragraph"/>
    <w:basedOn w:val="Normal"/>
    <w:uiPriority w:val="34"/>
    <w:qFormat/>
    <w:rsid w:val="00FB1F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6982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Compass HR</dc:creator>
  <cp:lastModifiedBy>sophie colley</cp:lastModifiedBy>
  <cp:revision>2</cp:revision>
  <cp:lastPrinted>2013-06-21T07:37:00Z</cp:lastPrinted>
  <dcterms:created xsi:type="dcterms:W3CDTF">2017-05-12T11:04:00Z</dcterms:created>
  <dcterms:modified xsi:type="dcterms:W3CDTF">2017-05-12T11:04:00Z</dcterms:modified>
</cp:coreProperties>
</file>